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B9" w:rsidRPr="00593CED" w:rsidRDefault="001636B9" w:rsidP="004921FD">
      <w:pPr>
        <w:spacing w:line="276" w:lineRule="auto"/>
        <w:rPr>
          <w:rFonts w:ascii="Arial" w:hAnsi="Arial" w:cs="Arial"/>
          <w:b/>
          <w:bCs/>
        </w:rPr>
      </w:pPr>
    </w:p>
    <w:p w:rsidR="001636B9" w:rsidRPr="00593CED" w:rsidRDefault="001636B9" w:rsidP="004921FD">
      <w:pPr>
        <w:spacing w:line="276" w:lineRule="auto"/>
        <w:rPr>
          <w:rFonts w:ascii="Arial" w:hAnsi="Arial" w:cs="Arial"/>
          <w:b/>
          <w:bCs/>
        </w:rPr>
      </w:pPr>
      <w:r w:rsidRPr="00593CED">
        <w:rPr>
          <w:rFonts w:ascii="Arial" w:hAnsi="Arial" w:cs="Arial"/>
          <w:b/>
          <w:bCs/>
        </w:rPr>
        <w:t>Society of Biology Member Organisation (MO) Education Policy Advisory Group: Terms of Reference</w:t>
      </w:r>
    </w:p>
    <w:p w:rsidR="001636B9" w:rsidRPr="00593CED" w:rsidRDefault="001636B9" w:rsidP="004921FD">
      <w:pPr>
        <w:spacing w:line="276" w:lineRule="auto"/>
        <w:rPr>
          <w:rFonts w:ascii="Arial" w:hAnsi="Arial" w:cs="Arial"/>
          <w:u w:val="single"/>
        </w:rPr>
      </w:pPr>
    </w:p>
    <w:p w:rsidR="001636B9" w:rsidRPr="00593CED" w:rsidRDefault="001636B9" w:rsidP="004921FD">
      <w:pPr>
        <w:spacing w:line="276" w:lineRule="auto"/>
        <w:rPr>
          <w:rFonts w:ascii="Arial" w:hAnsi="Arial" w:cs="Arial"/>
          <w:u w:val="single"/>
        </w:rPr>
      </w:pPr>
      <w:r w:rsidRPr="00593CED">
        <w:rPr>
          <w:rFonts w:ascii="Arial" w:hAnsi="Arial" w:cs="Arial"/>
          <w:u w:val="single"/>
        </w:rPr>
        <w:t>Mission</w:t>
      </w:r>
    </w:p>
    <w:p w:rsidR="001636B9" w:rsidRPr="00593CED" w:rsidRDefault="001636B9" w:rsidP="004921FD">
      <w:pPr>
        <w:pStyle w:val="Heading3"/>
        <w:spacing w:before="0" w:line="276" w:lineRule="auto"/>
        <w:rPr>
          <w:rFonts w:ascii="Arial" w:hAnsi="Arial" w:cs="Arial"/>
          <w:b w:val="0"/>
          <w:bCs w:val="0"/>
          <w:color w:val="auto"/>
        </w:rPr>
      </w:pPr>
      <w:r w:rsidRPr="00593CED">
        <w:rPr>
          <w:rFonts w:ascii="Arial" w:hAnsi="Arial" w:cs="Arial"/>
          <w:b w:val="0"/>
          <w:bCs w:val="0"/>
          <w:color w:val="auto"/>
        </w:rPr>
        <w:t xml:space="preserve">The Society of Biology’s mission is to be the unifying voice for biology: to advise Government, influence policy, advance education and professional development, and support our members. </w:t>
      </w:r>
    </w:p>
    <w:p w:rsidR="001636B9" w:rsidRPr="00593CED" w:rsidRDefault="001636B9" w:rsidP="004921FD">
      <w:pPr>
        <w:pStyle w:val="Heading3"/>
        <w:spacing w:before="0" w:line="276" w:lineRule="auto"/>
        <w:rPr>
          <w:rFonts w:ascii="Arial" w:hAnsi="Arial" w:cs="Arial"/>
          <w:b w:val="0"/>
          <w:bCs w:val="0"/>
          <w:color w:val="auto"/>
        </w:rPr>
      </w:pPr>
    </w:p>
    <w:p w:rsidR="001636B9" w:rsidRPr="00593CED" w:rsidRDefault="001636B9" w:rsidP="004921FD">
      <w:pPr>
        <w:pStyle w:val="Heading3"/>
        <w:spacing w:before="0" w:line="276" w:lineRule="auto"/>
        <w:rPr>
          <w:rFonts w:ascii="Arial" w:hAnsi="Arial" w:cs="Arial"/>
          <w:b w:val="0"/>
          <w:bCs w:val="0"/>
          <w:color w:val="auto"/>
        </w:rPr>
      </w:pPr>
      <w:r w:rsidRPr="00593CED">
        <w:rPr>
          <w:rFonts w:ascii="Arial" w:hAnsi="Arial" w:cs="Arial"/>
          <w:b w:val="0"/>
          <w:bCs w:val="0"/>
          <w:color w:val="auto"/>
        </w:rPr>
        <w:t xml:space="preserve">To achieve this mission, </w:t>
      </w:r>
      <w:r>
        <w:rPr>
          <w:rFonts w:ascii="Arial" w:hAnsi="Arial" w:cs="Arial"/>
          <w:b w:val="0"/>
          <w:bCs w:val="0"/>
          <w:color w:val="auto"/>
        </w:rPr>
        <w:t xml:space="preserve">it is crucial that </w:t>
      </w:r>
      <w:r w:rsidRPr="00593CED">
        <w:rPr>
          <w:rFonts w:ascii="Arial" w:hAnsi="Arial" w:cs="Arial"/>
          <w:b w:val="0"/>
          <w:bCs w:val="0"/>
          <w:color w:val="auto"/>
        </w:rPr>
        <w:t xml:space="preserve">the Society </w:t>
      </w:r>
      <w:r>
        <w:rPr>
          <w:rFonts w:ascii="Arial" w:hAnsi="Arial" w:cs="Arial"/>
          <w:b w:val="0"/>
          <w:bCs w:val="0"/>
          <w:color w:val="auto"/>
        </w:rPr>
        <w:t xml:space="preserve">engages both individual </w:t>
      </w:r>
      <w:r w:rsidRPr="00593CED">
        <w:rPr>
          <w:rFonts w:ascii="Arial" w:hAnsi="Arial" w:cs="Arial"/>
          <w:b w:val="0"/>
          <w:bCs w:val="0"/>
          <w:color w:val="auto"/>
        </w:rPr>
        <w:t>member</w:t>
      </w:r>
      <w:r>
        <w:rPr>
          <w:rFonts w:ascii="Arial" w:hAnsi="Arial" w:cs="Arial"/>
          <w:b w:val="0"/>
          <w:bCs w:val="0"/>
          <w:color w:val="auto"/>
        </w:rPr>
        <w:t>s and member</w:t>
      </w:r>
      <w:r w:rsidRPr="00593CED">
        <w:rPr>
          <w:rFonts w:ascii="Arial" w:hAnsi="Arial" w:cs="Arial"/>
          <w:b w:val="0"/>
          <w:bCs w:val="0"/>
          <w:color w:val="auto"/>
        </w:rPr>
        <w:t xml:space="preserve"> organisations (MOs), in its education policy work; to ensure the Society can truly represent, reflect and champion the voice of the bioscience community. </w:t>
      </w:r>
    </w:p>
    <w:p w:rsidR="001636B9" w:rsidRPr="00593CED" w:rsidRDefault="001636B9" w:rsidP="004921FD">
      <w:pPr>
        <w:pStyle w:val="Heading3"/>
        <w:spacing w:before="0" w:line="276" w:lineRule="auto"/>
        <w:rPr>
          <w:rFonts w:ascii="Arial" w:hAnsi="Arial" w:cs="Arial"/>
          <w:color w:val="auto"/>
        </w:rPr>
      </w:pPr>
    </w:p>
    <w:p w:rsidR="001636B9" w:rsidRPr="00593CED" w:rsidRDefault="001636B9" w:rsidP="004921FD">
      <w:pPr>
        <w:pStyle w:val="Heading3"/>
        <w:spacing w:before="0" w:line="276" w:lineRule="auto"/>
        <w:rPr>
          <w:rFonts w:ascii="Arial" w:hAnsi="Arial" w:cs="Arial"/>
          <w:b w:val="0"/>
          <w:bCs w:val="0"/>
          <w:color w:val="auto"/>
        </w:rPr>
      </w:pPr>
      <w:r w:rsidRPr="00593CED">
        <w:rPr>
          <w:rFonts w:ascii="Arial" w:hAnsi="Arial" w:cs="Arial"/>
          <w:b w:val="0"/>
          <w:bCs w:val="0"/>
          <w:color w:val="auto"/>
        </w:rPr>
        <w:t>Within th</w:t>
      </w:r>
      <w:r>
        <w:rPr>
          <w:rFonts w:ascii="Arial" w:hAnsi="Arial" w:cs="Arial"/>
          <w:b w:val="0"/>
          <w:bCs w:val="0"/>
          <w:color w:val="auto"/>
        </w:rPr>
        <w:t>is</w:t>
      </w:r>
      <w:r w:rsidRPr="00593CED">
        <w:rPr>
          <w:rFonts w:ascii="Arial" w:hAnsi="Arial" w:cs="Arial"/>
          <w:b w:val="0"/>
          <w:bCs w:val="0"/>
          <w:color w:val="auto"/>
        </w:rPr>
        <w:t xml:space="preserve"> mission, the role of the MO Education Policy Advisory Group is to inform the Society’s education policy work at </w:t>
      </w:r>
      <w:r>
        <w:rPr>
          <w:rFonts w:ascii="Arial" w:hAnsi="Arial" w:cs="Arial"/>
          <w:b w:val="0"/>
          <w:bCs w:val="0"/>
          <w:color w:val="auto"/>
        </w:rPr>
        <w:t xml:space="preserve">all levels – from </w:t>
      </w:r>
      <w:r w:rsidRPr="00593CED">
        <w:rPr>
          <w:rFonts w:ascii="Arial" w:hAnsi="Arial" w:cs="Arial"/>
          <w:b w:val="0"/>
          <w:bCs w:val="0"/>
          <w:color w:val="auto"/>
        </w:rPr>
        <w:t xml:space="preserve">primary school, through to secondary schools, colleges and higher education. </w:t>
      </w:r>
    </w:p>
    <w:p w:rsidR="001636B9" w:rsidRPr="00593CED" w:rsidRDefault="001636B9" w:rsidP="004921FD">
      <w:pPr>
        <w:spacing w:line="276" w:lineRule="auto"/>
        <w:rPr>
          <w:rFonts w:ascii="Arial" w:hAnsi="Arial" w:cs="Arial"/>
        </w:rPr>
      </w:pPr>
    </w:p>
    <w:p w:rsidR="001636B9" w:rsidRPr="00593CED" w:rsidRDefault="001636B9" w:rsidP="004921FD">
      <w:pPr>
        <w:spacing w:line="276" w:lineRule="auto"/>
        <w:rPr>
          <w:rFonts w:ascii="Arial" w:hAnsi="Arial" w:cs="Arial"/>
        </w:rPr>
      </w:pPr>
      <w:r w:rsidRPr="00593CED">
        <w:rPr>
          <w:rFonts w:ascii="Arial" w:hAnsi="Arial" w:cs="Arial"/>
        </w:rPr>
        <w:t>The MO Education Policy Advisory Group will:</w:t>
      </w:r>
    </w:p>
    <w:p w:rsidR="001636B9" w:rsidRPr="00593CED" w:rsidRDefault="001636B9" w:rsidP="004921FD">
      <w:pPr>
        <w:pStyle w:val="ListParagraph"/>
        <w:numPr>
          <w:ilvl w:val="0"/>
          <w:numId w:val="22"/>
        </w:numPr>
        <w:tabs>
          <w:tab w:val="left" w:pos="709"/>
        </w:tabs>
        <w:spacing w:after="0" w:line="276" w:lineRule="auto"/>
        <w:ind w:left="709"/>
        <w:rPr>
          <w:i/>
          <w:iCs/>
        </w:rPr>
      </w:pPr>
      <w:r>
        <w:t xml:space="preserve">Identify </w:t>
      </w:r>
      <w:r w:rsidRPr="00593CED">
        <w:t>and discuss current and forthcoming education policy-related priorities</w:t>
      </w:r>
      <w:r>
        <w:t>;</w:t>
      </w:r>
    </w:p>
    <w:p w:rsidR="001636B9" w:rsidRPr="00192A8C" w:rsidRDefault="001636B9" w:rsidP="004921FD">
      <w:pPr>
        <w:pStyle w:val="ListParagraph"/>
        <w:numPr>
          <w:ilvl w:val="0"/>
          <w:numId w:val="22"/>
        </w:numPr>
        <w:tabs>
          <w:tab w:val="left" w:pos="709"/>
        </w:tabs>
        <w:spacing w:after="0" w:line="276" w:lineRule="auto"/>
        <w:ind w:left="709"/>
        <w:rPr>
          <w:i/>
          <w:iCs/>
        </w:rPr>
      </w:pPr>
      <w:r w:rsidRPr="00593CED">
        <w:t>Identify areas of collaborative working with respect to education policy activities</w:t>
      </w:r>
      <w:r>
        <w:t>;</w:t>
      </w:r>
      <w:r w:rsidRPr="00593CED">
        <w:t xml:space="preserve"> </w:t>
      </w:r>
    </w:p>
    <w:p w:rsidR="001636B9" w:rsidRPr="00593CED" w:rsidRDefault="001636B9" w:rsidP="004921FD">
      <w:pPr>
        <w:pStyle w:val="ListParagraph"/>
        <w:numPr>
          <w:ilvl w:val="0"/>
          <w:numId w:val="22"/>
        </w:numPr>
        <w:tabs>
          <w:tab w:val="left" w:pos="709"/>
        </w:tabs>
        <w:spacing w:after="0" w:line="276" w:lineRule="auto"/>
        <w:ind w:left="709"/>
        <w:rPr>
          <w:i/>
          <w:iCs/>
        </w:rPr>
      </w:pPr>
      <w:r>
        <w:t>Seek to work collaboratively, wherever possible and appropriate, on education policy activities;</w:t>
      </w:r>
    </w:p>
    <w:p w:rsidR="001636B9" w:rsidRPr="00C65152" w:rsidRDefault="001636B9" w:rsidP="004921FD">
      <w:pPr>
        <w:pStyle w:val="ListParagraph"/>
        <w:numPr>
          <w:ilvl w:val="0"/>
          <w:numId w:val="22"/>
        </w:numPr>
        <w:tabs>
          <w:tab w:val="left" w:pos="709"/>
        </w:tabs>
        <w:spacing w:after="0" w:line="276" w:lineRule="auto"/>
        <w:ind w:left="709"/>
        <w:rPr>
          <w:i/>
          <w:iCs/>
        </w:rPr>
      </w:pPr>
      <w:r w:rsidRPr="00593CED">
        <w:t>Inform the Society’s education policy work</w:t>
      </w:r>
      <w:r>
        <w:t xml:space="preserve"> including, but not exclusive to: consultation responses, policy projects and position statements;</w:t>
      </w:r>
      <w:r w:rsidRPr="00593CED">
        <w:t xml:space="preserve"> </w:t>
      </w:r>
    </w:p>
    <w:p w:rsidR="001636B9" w:rsidRPr="00F5123C" w:rsidRDefault="001636B9" w:rsidP="004921FD">
      <w:pPr>
        <w:pStyle w:val="ListParagraph"/>
        <w:numPr>
          <w:ilvl w:val="0"/>
          <w:numId w:val="22"/>
        </w:numPr>
        <w:tabs>
          <w:tab w:val="left" w:pos="709"/>
        </w:tabs>
        <w:spacing w:after="0" w:line="276" w:lineRule="auto"/>
        <w:ind w:left="709"/>
        <w:rPr>
          <w:i/>
          <w:iCs/>
        </w:rPr>
      </w:pPr>
      <w:r w:rsidRPr="00593CED">
        <w:t xml:space="preserve">Highlight any issues, concerns or priority areas related to 5-19 science education that should be fed back to </w:t>
      </w:r>
      <w:r>
        <w:t xml:space="preserve">the </w:t>
      </w:r>
      <w:r w:rsidRPr="00593CED">
        <w:t>SCORE (Science Community Representing Education)</w:t>
      </w:r>
      <w:r w:rsidRPr="00593CED">
        <w:rPr>
          <w:rStyle w:val="FootnoteReference"/>
        </w:rPr>
        <w:footnoteReference w:id="1"/>
      </w:r>
      <w:r>
        <w:t xml:space="preserve"> Committee;</w:t>
      </w:r>
      <w:r w:rsidR="006E03CB">
        <w:t xml:space="preserve"> BERG (Biology Education Research Group) and the Biology Curriculum Committee.</w:t>
      </w:r>
    </w:p>
    <w:p w:rsidR="00F5123C" w:rsidRPr="00C65152" w:rsidRDefault="00F5123C" w:rsidP="004921FD">
      <w:pPr>
        <w:pStyle w:val="ListParagraph"/>
        <w:numPr>
          <w:ilvl w:val="0"/>
          <w:numId w:val="22"/>
        </w:numPr>
        <w:tabs>
          <w:tab w:val="left" w:pos="709"/>
        </w:tabs>
        <w:spacing w:after="0" w:line="276" w:lineRule="auto"/>
        <w:ind w:left="709"/>
        <w:rPr>
          <w:i/>
          <w:iCs/>
        </w:rPr>
      </w:pPr>
      <w:r>
        <w:t>Highlight any issues, concerns or priority areas relating to post 19 education that should be fed back to special interest groups HUBS (Heads of University Biosciences) and BERG (Biology Education Research Group)</w:t>
      </w:r>
    </w:p>
    <w:p w:rsidR="001636B9" w:rsidRPr="00593CED" w:rsidRDefault="001636B9" w:rsidP="004921FD">
      <w:pPr>
        <w:pStyle w:val="ListParagraph"/>
        <w:numPr>
          <w:ilvl w:val="0"/>
          <w:numId w:val="22"/>
        </w:numPr>
        <w:tabs>
          <w:tab w:val="left" w:pos="709"/>
        </w:tabs>
        <w:spacing w:after="0" w:line="276" w:lineRule="auto"/>
        <w:ind w:left="709"/>
        <w:rPr>
          <w:i/>
          <w:iCs/>
        </w:rPr>
      </w:pPr>
      <w:r>
        <w:t>Liaise with other sub-committees</w:t>
      </w:r>
      <w:r w:rsidR="00F5123C">
        <w:t xml:space="preserve"> and special interest groups</w:t>
      </w:r>
      <w:r>
        <w:t xml:space="preserve"> of the Society’s Education, Training and Policy Committee (i</w:t>
      </w:r>
      <w:r w:rsidR="00F5123C">
        <w:t xml:space="preserve">ncluding, </w:t>
      </w:r>
      <w:r>
        <w:t>the Curriculum Committee</w:t>
      </w:r>
      <w:r w:rsidR="00F5123C">
        <w:t xml:space="preserve">, the </w:t>
      </w:r>
      <w:r w:rsidR="006E03CB">
        <w:t xml:space="preserve">Heads of </w:t>
      </w:r>
      <w:r w:rsidR="006E03CB">
        <w:lastRenderedPageBreak/>
        <w:t xml:space="preserve">University Biosciences, </w:t>
      </w:r>
      <w:r w:rsidR="00F5123C">
        <w:t>Biology Education Research Group</w:t>
      </w:r>
      <w:r w:rsidR="006E03CB">
        <w:t xml:space="preserve"> and Public Engagement Group</w:t>
      </w:r>
      <w:r w:rsidR="00F5123C">
        <w:t>), as appropriate;</w:t>
      </w:r>
    </w:p>
    <w:p w:rsidR="001636B9" w:rsidRPr="00F5123C" w:rsidRDefault="001636B9" w:rsidP="004921FD">
      <w:pPr>
        <w:pStyle w:val="ListParagraph"/>
        <w:numPr>
          <w:ilvl w:val="0"/>
          <w:numId w:val="22"/>
        </w:numPr>
        <w:tabs>
          <w:tab w:val="left" w:pos="709"/>
        </w:tabs>
        <w:spacing w:after="0" w:line="276" w:lineRule="auto"/>
        <w:ind w:left="709"/>
        <w:rPr>
          <w:i/>
          <w:iCs/>
        </w:rPr>
      </w:pPr>
      <w:r w:rsidRPr="00593CED">
        <w:t xml:space="preserve">Horizon-scan </w:t>
      </w:r>
      <w:r>
        <w:t xml:space="preserve">likely </w:t>
      </w:r>
      <w:r w:rsidRPr="00593CED">
        <w:t xml:space="preserve">future issues </w:t>
      </w:r>
      <w:r>
        <w:t xml:space="preserve">in education policy </w:t>
      </w:r>
      <w:r w:rsidR="00F5123C">
        <w:t>over the next 2-5 years; and</w:t>
      </w:r>
    </w:p>
    <w:p w:rsidR="00F5123C" w:rsidRPr="00593CED" w:rsidRDefault="00F5123C" w:rsidP="004921FD">
      <w:pPr>
        <w:pStyle w:val="ListParagraph"/>
        <w:numPr>
          <w:ilvl w:val="0"/>
          <w:numId w:val="22"/>
        </w:numPr>
        <w:tabs>
          <w:tab w:val="left" w:pos="709"/>
        </w:tabs>
        <w:spacing w:after="0" w:line="276" w:lineRule="auto"/>
        <w:ind w:left="709"/>
        <w:rPr>
          <w:i/>
          <w:iCs/>
        </w:rPr>
      </w:pPr>
      <w:r>
        <w:rPr>
          <w:iCs/>
        </w:rPr>
        <w:t>Create specialised working groups to tackle specific policy issues</w:t>
      </w:r>
    </w:p>
    <w:p w:rsidR="001636B9" w:rsidRPr="00593CED" w:rsidRDefault="001636B9" w:rsidP="004921FD">
      <w:pPr>
        <w:spacing w:line="276" w:lineRule="auto"/>
        <w:rPr>
          <w:rFonts w:ascii="Arial" w:hAnsi="Arial" w:cs="Arial"/>
        </w:rPr>
      </w:pPr>
    </w:p>
    <w:p w:rsidR="001636B9" w:rsidRPr="00593CED" w:rsidRDefault="001636B9" w:rsidP="004921FD">
      <w:pPr>
        <w:keepNext/>
        <w:spacing w:line="276" w:lineRule="auto"/>
        <w:rPr>
          <w:rFonts w:ascii="Arial" w:hAnsi="Arial" w:cs="Arial"/>
          <w:u w:val="single"/>
        </w:rPr>
      </w:pPr>
      <w:r w:rsidRPr="00593CED">
        <w:rPr>
          <w:rFonts w:ascii="Arial" w:hAnsi="Arial" w:cs="Arial"/>
          <w:u w:val="single"/>
        </w:rPr>
        <w:t>Constitution and members</w:t>
      </w:r>
    </w:p>
    <w:p w:rsidR="001636B9" w:rsidRPr="00800DE4" w:rsidRDefault="001636B9" w:rsidP="004921FD">
      <w:pPr>
        <w:pStyle w:val="ListParagraph"/>
        <w:keepNext/>
        <w:numPr>
          <w:ilvl w:val="0"/>
          <w:numId w:val="20"/>
        </w:numPr>
        <w:spacing w:after="0" w:line="276" w:lineRule="auto"/>
        <w:ind w:left="709"/>
      </w:pPr>
      <w:r w:rsidRPr="00800DE4">
        <w:t xml:space="preserve">On an annual basis, the Society will invite all MO’s to select a suitable representative to join </w:t>
      </w:r>
      <w:r>
        <w:t xml:space="preserve">(or continue to sit on) </w:t>
      </w:r>
      <w:r w:rsidRPr="00800DE4">
        <w:t xml:space="preserve">the Advisory Group. </w:t>
      </w:r>
    </w:p>
    <w:p w:rsidR="001636B9" w:rsidRPr="00800DE4" w:rsidRDefault="001636B9" w:rsidP="004921FD">
      <w:pPr>
        <w:pStyle w:val="ListParagraph"/>
        <w:numPr>
          <w:ilvl w:val="0"/>
          <w:numId w:val="20"/>
        </w:numPr>
        <w:spacing w:after="0" w:line="276" w:lineRule="auto"/>
        <w:ind w:left="709"/>
      </w:pPr>
      <w:r>
        <w:t xml:space="preserve">Each individual MO is responsible for </w:t>
      </w:r>
      <w:r w:rsidRPr="00800DE4">
        <w:t>decid</w:t>
      </w:r>
      <w:r>
        <w:t>ing</w:t>
      </w:r>
      <w:r w:rsidRPr="00800DE4">
        <w:t xml:space="preserve"> </w:t>
      </w:r>
      <w:r>
        <w:t xml:space="preserve">whether </w:t>
      </w:r>
      <w:r w:rsidRPr="00800DE4">
        <w:t>it wishes to engage with the Advisory Group and to choose a suitable representative.</w:t>
      </w:r>
    </w:p>
    <w:p w:rsidR="001636B9" w:rsidRPr="00593CED" w:rsidRDefault="001636B9" w:rsidP="004921FD">
      <w:pPr>
        <w:pStyle w:val="ListParagraph"/>
        <w:numPr>
          <w:ilvl w:val="0"/>
          <w:numId w:val="20"/>
        </w:numPr>
        <w:spacing w:after="0" w:line="276" w:lineRule="auto"/>
        <w:ind w:left="709"/>
      </w:pPr>
      <w:r w:rsidRPr="00593CED">
        <w:t xml:space="preserve">Each member will represent their respective MO. </w:t>
      </w:r>
    </w:p>
    <w:p w:rsidR="00F514CC" w:rsidRDefault="001636B9" w:rsidP="004921FD">
      <w:pPr>
        <w:pStyle w:val="ListParagraph"/>
        <w:numPr>
          <w:ilvl w:val="0"/>
          <w:numId w:val="20"/>
        </w:numPr>
        <w:spacing w:after="0" w:line="276" w:lineRule="auto"/>
        <w:ind w:left="709"/>
      </w:pPr>
      <w:r w:rsidRPr="00593CED">
        <w:t xml:space="preserve">The number of members will depend on the number of MO’s that accept the Society’s offer to participate.  </w:t>
      </w:r>
    </w:p>
    <w:p w:rsidR="001636B9" w:rsidRPr="00597595" w:rsidRDefault="00F514CC" w:rsidP="004921FD">
      <w:pPr>
        <w:pStyle w:val="ListParagraph"/>
        <w:numPr>
          <w:ilvl w:val="0"/>
          <w:numId w:val="20"/>
        </w:numPr>
        <w:spacing w:after="0" w:line="276" w:lineRule="auto"/>
        <w:ind w:left="709"/>
      </w:pPr>
      <w:r w:rsidRPr="00597595">
        <w:t xml:space="preserve">Members will be required to provide a short summary of their expertise for the Society’s records and for the Advisory Groups reference. </w:t>
      </w:r>
      <w:r w:rsidR="001636B9" w:rsidRPr="00597595">
        <w:t xml:space="preserve"> </w:t>
      </w:r>
    </w:p>
    <w:p w:rsidR="001636B9" w:rsidRPr="00593CED" w:rsidRDefault="001636B9" w:rsidP="004921FD">
      <w:pPr>
        <w:pStyle w:val="ListParagraph"/>
        <w:numPr>
          <w:ilvl w:val="0"/>
          <w:numId w:val="20"/>
        </w:numPr>
        <w:spacing w:after="0" w:line="276" w:lineRule="auto"/>
        <w:ind w:left="709"/>
      </w:pPr>
      <w:r w:rsidRPr="00593CED">
        <w:t>It will be possible to co-opt additional members (for example, from an MO’s staff or internal Committees) for short periods, as appropriate additional expertise is required</w:t>
      </w:r>
      <w:r>
        <w:t>; although p</w:t>
      </w:r>
      <w:r w:rsidRPr="00593CED">
        <w:t xml:space="preserve">rior permission must be obtained from the Chair. </w:t>
      </w:r>
    </w:p>
    <w:p w:rsidR="001636B9" w:rsidRPr="00593CED" w:rsidRDefault="001636B9" w:rsidP="004921FD">
      <w:pPr>
        <w:pStyle w:val="ListParagraph"/>
        <w:numPr>
          <w:ilvl w:val="0"/>
          <w:numId w:val="20"/>
        </w:numPr>
        <w:spacing w:after="0" w:line="276" w:lineRule="auto"/>
        <w:ind w:left="709"/>
      </w:pPr>
      <w:r w:rsidRPr="00593CED">
        <w:t xml:space="preserve">The Advisory Group will be </w:t>
      </w:r>
      <w:r w:rsidR="008C2DD0">
        <w:t>c</w:t>
      </w:r>
      <w:r w:rsidR="008C2DD0" w:rsidRPr="00593CED">
        <w:t xml:space="preserve">haired </w:t>
      </w:r>
      <w:r w:rsidRPr="00593CED">
        <w:t>by the Society’s Director of Education and Training</w:t>
      </w:r>
      <w:r w:rsidR="008C2DD0">
        <w:t xml:space="preserve"> or Schools and </w:t>
      </w:r>
      <w:r w:rsidR="00364A6A">
        <w:t>E</w:t>
      </w:r>
      <w:r w:rsidR="008C2DD0">
        <w:t xml:space="preserve">ducation </w:t>
      </w:r>
      <w:r w:rsidR="00364A6A">
        <w:t>P</w:t>
      </w:r>
      <w:r w:rsidR="008C2DD0">
        <w:t xml:space="preserve">olicy </w:t>
      </w:r>
      <w:r w:rsidR="00364A6A">
        <w:t>M</w:t>
      </w:r>
      <w:r w:rsidR="008C2DD0">
        <w:t>anager</w:t>
      </w:r>
      <w:r w:rsidRPr="00593CED">
        <w:t xml:space="preserve">. </w:t>
      </w:r>
    </w:p>
    <w:p w:rsidR="001636B9" w:rsidRPr="00593CED" w:rsidRDefault="001636B9" w:rsidP="004921FD">
      <w:pPr>
        <w:pStyle w:val="ListParagraph"/>
        <w:numPr>
          <w:ilvl w:val="0"/>
          <w:numId w:val="20"/>
        </w:numPr>
        <w:spacing w:after="0" w:line="276" w:lineRule="auto"/>
        <w:ind w:left="709"/>
      </w:pPr>
      <w:r w:rsidRPr="00593CED">
        <w:t xml:space="preserve">There will typically be four full meetings per year (one each quarter); with one meeting per year dedicated to horizon scanning forthcoming issues over the next 2-5 years. </w:t>
      </w:r>
    </w:p>
    <w:p w:rsidR="001636B9" w:rsidRPr="00593CED" w:rsidRDefault="001636B9" w:rsidP="004921FD">
      <w:pPr>
        <w:spacing w:line="276" w:lineRule="auto"/>
        <w:rPr>
          <w:rFonts w:ascii="Arial" w:hAnsi="Arial" w:cs="Arial"/>
        </w:rPr>
      </w:pPr>
    </w:p>
    <w:p w:rsidR="001636B9" w:rsidRPr="00593CED" w:rsidRDefault="001636B9" w:rsidP="004921FD">
      <w:pPr>
        <w:spacing w:line="276" w:lineRule="auto"/>
        <w:rPr>
          <w:rFonts w:ascii="Arial" w:hAnsi="Arial" w:cs="Arial"/>
          <w:u w:val="single"/>
        </w:rPr>
      </w:pPr>
      <w:r w:rsidRPr="00593CED">
        <w:rPr>
          <w:rFonts w:ascii="Arial" w:hAnsi="Arial" w:cs="Arial"/>
          <w:u w:val="single"/>
        </w:rPr>
        <w:t>Tenure</w:t>
      </w:r>
    </w:p>
    <w:p w:rsidR="001636B9" w:rsidRPr="00593CED" w:rsidRDefault="001636B9" w:rsidP="004921FD">
      <w:pPr>
        <w:spacing w:line="276" w:lineRule="auto"/>
        <w:rPr>
          <w:rFonts w:ascii="Arial" w:hAnsi="Arial" w:cs="Arial"/>
        </w:rPr>
      </w:pPr>
      <w:r w:rsidRPr="00593CED">
        <w:rPr>
          <w:rFonts w:ascii="Arial" w:hAnsi="Arial" w:cs="Arial"/>
        </w:rPr>
        <w:t>The membership of the Advisory Group will be reviewed on annual basis, when MO’s will be invited to select</w:t>
      </w:r>
      <w:r>
        <w:rPr>
          <w:rFonts w:ascii="Arial" w:hAnsi="Arial" w:cs="Arial"/>
        </w:rPr>
        <w:t xml:space="preserve"> or review</w:t>
      </w:r>
      <w:r w:rsidRPr="00593CED">
        <w:rPr>
          <w:rFonts w:ascii="Arial" w:hAnsi="Arial" w:cs="Arial"/>
        </w:rPr>
        <w:t xml:space="preserve"> their most appropriate representative to serve on the Group. Members may serve on the Advisory Group indefinitely, at the discretion of their MO. </w:t>
      </w:r>
    </w:p>
    <w:p w:rsidR="001636B9" w:rsidRDefault="001636B9" w:rsidP="004921FD">
      <w:pPr>
        <w:spacing w:line="276" w:lineRule="auto"/>
        <w:rPr>
          <w:rFonts w:ascii="Arial" w:hAnsi="Arial" w:cs="Arial"/>
        </w:rPr>
      </w:pPr>
    </w:p>
    <w:p w:rsidR="001636B9" w:rsidRPr="00593CED" w:rsidRDefault="001636B9" w:rsidP="004921FD">
      <w:pPr>
        <w:spacing w:line="276" w:lineRule="auto"/>
        <w:rPr>
          <w:rFonts w:ascii="Arial" w:hAnsi="Arial" w:cs="Arial"/>
          <w:u w:val="single"/>
        </w:rPr>
      </w:pPr>
      <w:r w:rsidRPr="00593CED">
        <w:rPr>
          <w:rFonts w:ascii="Arial" w:hAnsi="Arial" w:cs="Arial"/>
          <w:u w:val="single"/>
        </w:rPr>
        <w:t xml:space="preserve">Powers </w:t>
      </w:r>
      <w:r>
        <w:rPr>
          <w:rFonts w:ascii="Arial" w:hAnsi="Arial" w:cs="Arial"/>
          <w:u w:val="single"/>
        </w:rPr>
        <w:t xml:space="preserve">and conduct </w:t>
      </w:r>
      <w:r w:rsidRPr="00593CED">
        <w:rPr>
          <w:rFonts w:ascii="Arial" w:hAnsi="Arial" w:cs="Arial"/>
          <w:u w:val="single"/>
        </w:rPr>
        <w:t>of the Advisory Group</w:t>
      </w:r>
    </w:p>
    <w:p w:rsidR="001636B9" w:rsidRPr="00593CED" w:rsidRDefault="001636B9" w:rsidP="004921FD">
      <w:pPr>
        <w:pStyle w:val="ListParagraph"/>
        <w:numPr>
          <w:ilvl w:val="0"/>
          <w:numId w:val="21"/>
        </w:numPr>
        <w:spacing w:after="0" w:line="276" w:lineRule="auto"/>
        <w:rPr>
          <w:u w:val="single"/>
        </w:rPr>
      </w:pPr>
      <w:r w:rsidRPr="00593CED">
        <w:t>The Group’s function is advisory not executive.</w:t>
      </w:r>
    </w:p>
    <w:p w:rsidR="001636B9" w:rsidRPr="00593CED" w:rsidRDefault="001636B9" w:rsidP="004921FD">
      <w:pPr>
        <w:pStyle w:val="ListParagraph"/>
        <w:numPr>
          <w:ilvl w:val="0"/>
          <w:numId w:val="18"/>
        </w:numPr>
        <w:spacing w:after="0" w:line="276" w:lineRule="auto"/>
      </w:pPr>
      <w:r w:rsidRPr="00593CED">
        <w:t xml:space="preserve">The Advisory Group will provide a report on its activities to the Education, Training and Policy Committee on an annual basis, unless pertinent issues arise in the meantime. </w:t>
      </w:r>
    </w:p>
    <w:p w:rsidR="001636B9" w:rsidRPr="00FA7730" w:rsidRDefault="001636B9" w:rsidP="004921FD">
      <w:pPr>
        <w:pStyle w:val="ListParagraph"/>
        <w:numPr>
          <w:ilvl w:val="0"/>
          <w:numId w:val="18"/>
        </w:numPr>
        <w:spacing w:after="0" w:line="276" w:lineRule="auto"/>
      </w:pPr>
      <w:r w:rsidRPr="00593CED">
        <w:t xml:space="preserve">Any member of the Advisory Group may be </w:t>
      </w:r>
      <w:r>
        <w:t>asked</w:t>
      </w:r>
      <w:r w:rsidRPr="00593CED">
        <w:t xml:space="preserve"> to resign by Resolution of Council. A written explanation will be provided.</w:t>
      </w:r>
    </w:p>
    <w:p w:rsidR="001636B9" w:rsidRDefault="001636B9" w:rsidP="004921FD">
      <w:pPr>
        <w:pStyle w:val="ListParagraph"/>
        <w:numPr>
          <w:ilvl w:val="0"/>
          <w:numId w:val="18"/>
        </w:numPr>
        <w:spacing w:after="0" w:line="276" w:lineRule="auto"/>
      </w:pPr>
      <w:r w:rsidRPr="00593CED">
        <w:t>The Advisory Group shall abide by the Society’s Regulations, including its code of conduct, at all times.</w:t>
      </w:r>
    </w:p>
    <w:p w:rsidR="00941E5E" w:rsidRDefault="00941E5E" w:rsidP="004921FD">
      <w:pPr>
        <w:spacing w:line="276" w:lineRule="auto"/>
        <w:rPr>
          <w:rFonts w:ascii="Arial" w:hAnsi="Arial" w:cs="Arial"/>
          <w:i/>
          <w:iCs/>
        </w:rPr>
      </w:pPr>
    </w:p>
    <w:p w:rsidR="00941E5E" w:rsidRPr="00941E5E" w:rsidRDefault="00941E5E" w:rsidP="004921FD">
      <w:pPr>
        <w:spacing w:line="276" w:lineRule="auto"/>
        <w:rPr>
          <w:rFonts w:ascii="Arial" w:hAnsi="Arial" w:cs="Arial"/>
          <w:iCs/>
          <w:u w:val="single"/>
        </w:rPr>
      </w:pPr>
      <w:r w:rsidRPr="00941E5E">
        <w:rPr>
          <w:rFonts w:ascii="Arial" w:hAnsi="Arial" w:cs="Arial"/>
          <w:iCs/>
          <w:u w:val="single"/>
        </w:rPr>
        <w:t>Operational matters: dealing with confidential issues</w:t>
      </w:r>
    </w:p>
    <w:p w:rsidR="00941E5E" w:rsidRDefault="00941E5E" w:rsidP="004921FD">
      <w:pPr>
        <w:pStyle w:val="ListParagraph"/>
        <w:spacing w:after="0" w:line="276" w:lineRule="auto"/>
        <w:ind w:left="0"/>
      </w:pPr>
      <w:r>
        <w:t xml:space="preserve">On occasion, the Society may share confidential information or issues with the members of the </w:t>
      </w:r>
      <w:r w:rsidR="004921FD">
        <w:t>Advisory Group</w:t>
      </w:r>
      <w:r>
        <w:t xml:space="preserve">, which is </w:t>
      </w:r>
      <w:r w:rsidRPr="00294B4E">
        <w:rPr>
          <w:i/>
          <w:iCs/>
        </w:rPr>
        <w:t>not</w:t>
      </w:r>
      <w:r>
        <w:t xml:space="preserve"> intended for wider circulation. Under such circumstances, it will be made explicit by the Society that the information shared is confidential; in addition, the Society will provide a clear indication of whether the information can be shared:</w:t>
      </w:r>
    </w:p>
    <w:p w:rsidR="00941E5E" w:rsidRDefault="00941E5E" w:rsidP="004921FD">
      <w:pPr>
        <w:pStyle w:val="ListParagraph"/>
        <w:numPr>
          <w:ilvl w:val="0"/>
          <w:numId w:val="25"/>
        </w:numPr>
        <w:spacing w:after="0" w:line="276" w:lineRule="auto"/>
      </w:pPr>
      <w:r>
        <w:t>With no one beyond the immediate recipients</w:t>
      </w:r>
    </w:p>
    <w:p w:rsidR="00941E5E" w:rsidRDefault="00941E5E" w:rsidP="004921FD">
      <w:pPr>
        <w:pStyle w:val="ListParagraph"/>
        <w:numPr>
          <w:ilvl w:val="0"/>
          <w:numId w:val="25"/>
        </w:numPr>
        <w:spacing w:after="0" w:line="276" w:lineRule="auto"/>
      </w:pPr>
      <w:r>
        <w:t xml:space="preserve">With a limited number of individuals beyond the immediate recipients (in which case, further guidance will provided regarding who the information can be shared with). </w:t>
      </w:r>
    </w:p>
    <w:p w:rsidR="00941E5E" w:rsidRDefault="00941E5E" w:rsidP="004921FD">
      <w:pPr>
        <w:pStyle w:val="ListParagraph"/>
        <w:spacing w:after="0" w:line="276" w:lineRule="auto"/>
        <w:ind w:left="0"/>
      </w:pPr>
    </w:p>
    <w:p w:rsidR="00941E5E" w:rsidRPr="00593CED" w:rsidRDefault="00941E5E" w:rsidP="004921FD">
      <w:pPr>
        <w:pStyle w:val="ListParagraph"/>
        <w:spacing w:after="0" w:line="276" w:lineRule="auto"/>
        <w:ind w:left="0"/>
      </w:pPr>
      <w:r>
        <w:t xml:space="preserve">Reciprocally, if </w:t>
      </w:r>
      <w:r w:rsidR="004921FD">
        <w:t xml:space="preserve">members </w:t>
      </w:r>
      <w:r>
        <w:t xml:space="preserve">wish to share sensitive information with the Society and/or </w:t>
      </w:r>
      <w:r w:rsidR="004921FD">
        <w:t>the rest of the Advisory Group</w:t>
      </w:r>
      <w:r>
        <w:t xml:space="preserve">, they should clearly state that the information is confidential and </w:t>
      </w:r>
      <w:proofErr w:type="gramStart"/>
      <w:r>
        <w:t>provide</w:t>
      </w:r>
      <w:proofErr w:type="gramEnd"/>
      <w:r>
        <w:t xml:space="preserve"> similar guidance on whether the information can be shared in a restricted manner or not at all.</w:t>
      </w:r>
    </w:p>
    <w:p w:rsidR="001636B9" w:rsidRPr="00593CED" w:rsidRDefault="001636B9" w:rsidP="004921FD">
      <w:pPr>
        <w:spacing w:line="276" w:lineRule="auto"/>
        <w:rPr>
          <w:rFonts w:ascii="Arial" w:hAnsi="Arial" w:cs="Arial"/>
        </w:rPr>
      </w:pPr>
    </w:p>
    <w:sectPr w:rsidR="001636B9" w:rsidRPr="00593CED" w:rsidSect="00FA2804">
      <w:headerReference w:type="even" r:id="rId8"/>
      <w:headerReference w:type="default" r:id="rId9"/>
      <w:footerReference w:type="even" r:id="rId10"/>
      <w:footerReference w:type="default" r:id="rId11"/>
      <w:headerReference w:type="first" r:id="rId12"/>
      <w:footerReference w:type="first" r:id="rId13"/>
      <w:type w:val="continuous"/>
      <w:pgSz w:w="11900" w:h="16840"/>
      <w:pgMar w:top="2325" w:right="703" w:bottom="1134" w:left="709" w:header="426"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B3" w:rsidRDefault="00A676B3">
      <w:r>
        <w:separator/>
      </w:r>
    </w:p>
  </w:endnote>
  <w:endnote w:type="continuationSeparator" w:id="0">
    <w:p w:rsidR="00A676B3" w:rsidRDefault="00A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A3" w:rsidRDefault="008A4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B9" w:rsidRPr="00054E86" w:rsidRDefault="001636B9" w:rsidP="00124B50">
    <w:pPr>
      <w:pStyle w:val="Footer"/>
      <w:tabs>
        <w:tab w:val="clear" w:pos="4320"/>
        <w:tab w:val="clear" w:pos="8640"/>
        <w:tab w:val="left" w:pos="7088"/>
      </w:tabs>
      <w:rPr>
        <w:color w:val="052754"/>
      </w:rPr>
    </w:pPr>
    <w:r w:rsidRPr="00054E8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B9" w:rsidRPr="00124B50" w:rsidRDefault="001636B9" w:rsidP="00124B50">
    <w:pPr>
      <w:pStyle w:val="Footer"/>
      <w:spacing w:after="120"/>
      <w:rPr>
        <w:rFonts w:ascii="Arial" w:hAnsi="Arial" w:cs="Arial"/>
        <w:sz w:val="20"/>
        <w:szCs w:val="20"/>
      </w:rPr>
    </w:pPr>
    <w:r>
      <w:rPr>
        <w:rFonts w:ascii="Arial" w:hAnsi="Arial" w:cs="Arial"/>
        <w:sz w:val="20"/>
        <w:szCs w:val="20"/>
      </w:rPr>
      <w:t xml:space="preserve">Charles Darwin House, 12 Roger Street, London, WC1N </w:t>
    </w:r>
    <w:proofErr w:type="gramStart"/>
    <w:r>
      <w:rPr>
        <w:rFonts w:ascii="Arial" w:hAnsi="Arial" w:cs="Arial"/>
        <w:sz w:val="20"/>
        <w:szCs w:val="20"/>
      </w:rPr>
      <w:t>2JU</w:t>
    </w:r>
    <w:r w:rsidRPr="00124B50">
      <w:rPr>
        <w:rFonts w:ascii="Arial" w:hAnsi="Arial" w:cs="Arial"/>
        <w:sz w:val="20"/>
        <w:szCs w:val="20"/>
      </w:rPr>
      <w:t xml:space="preserve">  Tel</w:t>
    </w:r>
    <w:proofErr w:type="gramEnd"/>
    <w:r w:rsidRPr="00124B50">
      <w:rPr>
        <w:rFonts w:ascii="Arial" w:hAnsi="Arial" w:cs="Arial"/>
        <w:sz w:val="20"/>
        <w:szCs w:val="20"/>
      </w:rPr>
      <w:t xml:space="preserve">: +44 (0)20 </w:t>
    </w:r>
    <w:r>
      <w:rPr>
        <w:rFonts w:ascii="Arial" w:hAnsi="Arial" w:cs="Arial"/>
        <w:sz w:val="20"/>
        <w:szCs w:val="20"/>
      </w:rPr>
      <w:t xml:space="preserve">7685 2550 </w:t>
    </w:r>
    <w:r>
      <w:rPr>
        <w:rFonts w:ascii="Arial" w:hAnsi="Arial" w:cs="Arial"/>
        <w:sz w:val="20"/>
        <w:szCs w:val="20"/>
      </w:rPr>
      <w:br/>
    </w:r>
    <w:r w:rsidR="008A42A3">
      <w:rPr>
        <w:rFonts w:ascii="Arial" w:hAnsi="Arial" w:cs="Arial"/>
        <w:color w:val="0000FF"/>
        <w:sz w:val="20"/>
        <w:szCs w:val="20"/>
        <w:u w:val="single"/>
      </w:rPr>
      <w:t>info@rsb</w:t>
    </w:r>
    <w:r w:rsidRPr="00124B50">
      <w:rPr>
        <w:rFonts w:ascii="Arial" w:hAnsi="Arial" w:cs="Arial"/>
        <w:color w:val="0000FF"/>
        <w:sz w:val="20"/>
        <w:szCs w:val="20"/>
        <w:u w:val="single"/>
      </w:rPr>
      <w:t>.org</w:t>
    </w:r>
    <w:r w:rsidR="008A42A3">
      <w:rPr>
        <w:rFonts w:ascii="Arial" w:hAnsi="Arial" w:cs="Arial"/>
        <w:color w:val="0000FF"/>
        <w:sz w:val="20"/>
        <w:szCs w:val="20"/>
        <w:u w:val="single"/>
      </w:rPr>
      <w:t>.uk</w:t>
    </w:r>
    <w:r w:rsidR="008A42A3">
      <w:rPr>
        <w:rFonts w:ascii="Arial" w:hAnsi="Arial" w:cs="Arial"/>
        <w:color w:val="000000"/>
        <w:sz w:val="20"/>
        <w:szCs w:val="20"/>
      </w:rPr>
      <w:t xml:space="preserve">  </w:t>
    </w:r>
    <w:hyperlink r:id="rId1" w:history="1">
      <w:r w:rsidR="008A42A3" w:rsidRPr="001E663B">
        <w:rPr>
          <w:rStyle w:val="Hyperlink"/>
          <w:rFonts w:ascii="Arial" w:hAnsi="Arial" w:cs="Arial"/>
          <w:sz w:val="20"/>
          <w:szCs w:val="20"/>
        </w:rPr>
        <w:t>www.rsb.org.uk</w:t>
      </w:r>
    </w:hyperlink>
    <w:r w:rsidR="008A42A3">
      <w:rPr>
        <w:rFonts w:ascii="Arial" w:hAnsi="Arial" w:cs="Arial"/>
        <w:color w:val="000000"/>
        <w:sz w:val="20"/>
        <w:szCs w:val="20"/>
      </w:rPr>
      <w:t xml:space="preserve"> </w:t>
    </w:r>
  </w:p>
  <w:p w:rsidR="001636B9" w:rsidRDefault="001636B9" w:rsidP="00124B50">
    <w:pPr>
      <w:pStyle w:val="Footer"/>
      <w:shd w:val="clear" w:color="auto" w:fill="000090"/>
      <w:ind w:right="30"/>
      <w:rPr>
        <w:rFonts w:ascii="Arial" w:hAnsi="Arial" w:cs="Arial"/>
        <w:color w:val="00AE00"/>
        <w:sz w:val="20"/>
        <w:szCs w:val="20"/>
      </w:rPr>
    </w:pPr>
  </w:p>
  <w:p w:rsidR="001636B9" w:rsidRDefault="001636B9" w:rsidP="00124B50">
    <w:pPr>
      <w:pStyle w:val="Footer"/>
      <w:shd w:val="clear" w:color="auto" w:fill="000090"/>
      <w:ind w:right="30"/>
      <w:rPr>
        <w:rFonts w:ascii="Arial" w:hAnsi="Arial" w:cs="Arial"/>
        <w:color w:val="FFFFFF"/>
        <w:sz w:val="20"/>
        <w:szCs w:val="20"/>
      </w:rPr>
    </w:pPr>
    <w:r>
      <w:rPr>
        <w:rFonts w:ascii="Arial" w:hAnsi="Arial" w:cs="Arial"/>
        <w:color w:val="FFFFFF"/>
        <w:sz w:val="20"/>
        <w:szCs w:val="20"/>
      </w:rPr>
      <w:t xml:space="preserve"> Registered Charity No.277981 Incorporated by Royal Charter</w:t>
    </w:r>
  </w:p>
  <w:p w:rsidR="001636B9" w:rsidRDefault="001636B9" w:rsidP="00124B50">
    <w:pPr>
      <w:pStyle w:val="Footer"/>
      <w:shd w:val="clear" w:color="auto" w:fill="000090"/>
      <w:ind w:right="30"/>
      <w:rPr>
        <w:rFonts w:ascii="Arial" w:hAnsi="Arial" w:cs="Arial"/>
        <w:color w:val="00AE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B3" w:rsidRDefault="00A676B3">
      <w:r>
        <w:separator/>
      </w:r>
    </w:p>
  </w:footnote>
  <w:footnote w:type="continuationSeparator" w:id="0">
    <w:p w:rsidR="00A676B3" w:rsidRDefault="00A676B3">
      <w:r>
        <w:continuationSeparator/>
      </w:r>
    </w:p>
  </w:footnote>
  <w:footnote w:id="1">
    <w:p w:rsidR="001636B9" w:rsidRPr="00AB07E1" w:rsidRDefault="001636B9" w:rsidP="00F21B93">
      <w:pPr>
        <w:spacing w:after="120" w:line="276" w:lineRule="auto"/>
        <w:rPr>
          <w:rFonts w:ascii="Arial" w:hAnsi="Arial" w:cs="Arial"/>
          <w:sz w:val="20"/>
          <w:szCs w:val="20"/>
          <w:lang w:eastAsia="en-GB"/>
        </w:rPr>
      </w:pPr>
      <w:r w:rsidRPr="00AB07E1">
        <w:rPr>
          <w:rStyle w:val="FootnoteReference"/>
          <w:sz w:val="20"/>
          <w:szCs w:val="20"/>
        </w:rPr>
        <w:footnoteRef/>
      </w:r>
      <w:r w:rsidRPr="00AB07E1">
        <w:rPr>
          <w:rFonts w:ascii="Arial" w:hAnsi="Arial" w:cs="Arial"/>
          <w:sz w:val="20"/>
          <w:szCs w:val="20"/>
        </w:rPr>
        <w:t xml:space="preserve"> </w:t>
      </w:r>
      <w:hyperlink r:id="rId1" w:history="1">
        <w:r w:rsidRPr="00AB07E1">
          <w:rPr>
            <w:rStyle w:val="Hyperlink"/>
            <w:rFonts w:ascii="Arial" w:hAnsi="Arial" w:cs="Arial"/>
            <w:sz w:val="20"/>
            <w:szCs w:val="20"/>
          </w:rPr>
          <w:t>SCORE</w:t>
        </w:r>
      </w:hyperlink>
      <w:r w:rsidRPr="00AB07E1">
        <w:rPr>
          <w:rFonts w:ascii="Arial" w:hAnsi="Arial" w:cs="Arial"/>
          <w:sz w:val="20"/>
          <w:szCs w:val="20"/>
        </w:rPr>
        <w:t xml:space="preserve"> is a </w:t>
      </w:r>
      <w:r w:rsidRPr="00AB07E1">
        <w:rPr>
          <w:rFonts w:ascii="Arial" w:hAnsi="Arial" w:cs="Arial"/>
          <w:sz w:val="20"/>
          <w:szCs w:val="20"/>
          <w:lang w:eastAsia="en-GB"/>
        </w:rPr>
        <w:t xml:space="preserve">partnership between the Association for Science Education, the Institute of Physics, the Royal Society, the Royal Society of Chemistry, and the Society of Biology. SCORE aims to </w:t>
      </w:r>
      <w:r w:rsidRPr="00AB07E1">
        <w:rPr>
          <w:rFonts w:ascii="Arial" w:hAnsi="Arial" w:cs="Arial"/>
          <w:sz w:val="20"/>
          <w:szCs w:val="20"/>
        </w:rPr>
        <w:t>improve 5-19 science education in the UK by supporting the development and implementation of effective education policy.</w:t>
      </w:r>
      <w:r>
        <w:rPr>
          <w:rFonts w:ascii="Arial" w:hAnsi="Arial" w:cs="Arial"/>
          <w:sz w:val="20"/>
          <w:szCs w:val="20"/>
        </w:rPr>
        <w:t xml:space="preserve"> The Society chooses to work through SCORE for the majority of its school and college focused policy work, as it believes there is strength in communicating to Government with a single, combined voice.</w:t>
      </w:r>
    </w:p>
    <w:p w:rsidR="001636B9" w:rsidRDefault="001636B9" w:rsidP="00F21B93">
      <w:pPr>
        <w:spacing w:after="120" w:line="276"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A3" w:rsidRDefault="008A4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B9" w:rsidRPr="00054E86" w:rsidRDefault="00941E5E" w:rsidP="00124B50">
    <w:pPr>
      <w:pStyle w:val="Header"/>
      <w:tabs>
        <w:tab w:val="clear" w:pos="8640"/>
        <w:tab w:val="left" w:pos="7088"/>
      </w:tabs>
      <w:rPr>
        <w:rFonts w:ascii="Arial" w:hAnsi="Arial" w:cs="Arial"/>
        <w:color w:val="052754"/>
        <w:sz w:val="18"/>
        <w:szCs w:val="18"/>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4408805</wp:posOffset>
              </wp:positionH>
              <wp:positionV relativeFrom="paragraph">
                <wp:posOffset>-86360</wp:posOffset>
              </wp:positionV>
              <wp:extent cx="1847850" cy="703580"/>
              <wp:effectExtent l="0" t="0" r="127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6B9" w:rsidRDefault="008A42A3">
                          <w:r>
                            <w:rPr>
                              <w:rFonts w:ascii="Arial" w:hAnsi="Arial" w:cs="Arial"/>
                              <w:noProof/>
                              <w:sz w:val="18"/>
                              <w:szCs w:val="18"/>
                              <w:lang w:eastAsia="en-GB"/>
                            </w:rPr>
                            <w:drawing>
                              <wp:inline distT="0" distB="0" distL="0" distR="0">
                                <wp:extent cx="1664970" cy="71568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715689"/>
                                        </a:xfrm>
                                        <a:prstGeom prst="rect">
                                          <a:avLst/>
                                        </a:prstGeom>
                                        <a:noFill/>
                                        <a:ln>
                                          <a:noFill/>
                                        </a:ln>
                                      </pic:spPr>
                                    </pic:pic>
                                  </a:graphicData>
                                </a:graphic>
                              </wp:inline>
                            </w:drawing>
                          </w:r>
                          <w:r w:rsidR="00941E5E">
                            <w:rPr>
                              <w:rFonts w:ascii="Arial" w:hAnsi="Arial" w:cs="Arial"/>
                              <w:noProof/>
                              <w:sz w:val="18"/>
                              <w:szCs w:val="18"/>
                              <w:lang w:eastAsia="en-GB"/>
                            </w:rPr>
                            <w:drawing>
                              <wp:inline distT="0" distB="0" distL="0" distR="0" wp14:anchorId="6713E01E" wp14:editId="0089D78A">
                                <wp:extent cx="1666875" cy="598805"/>
                                <wp:effectExtent l="0" t="0" r="9525" b="0"/>
                                <wp:docPr id="4"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5988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" stroked="f">
              <v:textbox>
                <w:txbxContent>
                  <w:p w:rsidR="001636B9" w:rsidRDefault="008A42A3">
                    <w:r>
                      <w:rPr>
                        <w:rFonts w:ascii="Arial" w:hAnsi="Arial" w:cs="Arial"/>
                        <w:noProof/>
                        <w:sz w:val="18"/>
                        <w:szCs w:val="18"/>
                        <w:lang w:eastAsia="en-GB"/>
                      </w:rPr>
                      <w:drawing>
                        <wp:inline distT="0" distB="0" distL="0" distR="0">
                          <wp:extent cx="1664970" cy="71568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715689"/>
                                  </a:xfrm>
                                  <a:prstGeom prst="rect">
                                    <a:avLst/>
                                  </a:prstGeom>
                                  <a:noFill/>
                                  <a:ln>
                                    <a:noFill/>
                                  </a:ln>
                                </pic:spPr>
                              </pic:pic>
                            </a:graphicData>
                          </a:graphic>
                        </wp:inline>
                      </w:drawing>
                    </w:r>
                    <w:r w:rsidR="00941E5E">
                      <w:rPr>
                        <w:rFonts w:ascii="Arial" w:hAnsi="Arial" w:cs="Arial"/>
                        <w:noProof/>
                        <w:sz w:val="18"/>
                        <w:szCs w:val="18"/>
                        <w:lang w:eastAsia="en-GB"/>
                      </w:rPr>
                      <w:drawing>
                        <wp:inline distT="0" distB="0" distL="0" distR="0" wp14:anchorId="6713E01E" wp14:editId="0089D78A">
                          <wp:extent cx="1666875" cy="598805"/>
                          <wp:effectExtent l="0" t="0" r="9525" b="0"/>
                          <wp:docPr id="4"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598805"/>
                                  </a:xfrm>
                                  <a:prstGeom prst="rect">
                                    <a:avLst/>
                                  </a:prstGeom>
                                  <a:noFill/>
                                  <a:ln>
                                    <a:noFill/>
                                  </a:ln>
                                </pic:spPr>
                              </pic:pic>
                            </a:graphicData>
                          </a:graphic>
                        </wp:inline>
                      </w:drawing>
                    </w:r>
                  </w:p>
                </w:txbxContent>
              </v:textbox>
            </v:shape>
          </w:pict>
        </mc:Fallback>
      </mc:AlternateContent>
    </w:r>
    <w:r w:rsidR="001636B9" w:rsidRPr="00054E86">
      <w:rPr>
        <w:rFonts w:ascii="Arial" w:hAnsi="Arial" w:cs="Arial"/>
        <w:sz w:val="18"/>
        <w:szCs w:val="18"/>
      </w:rPr>
      <w:tab/>
    </w:r>
    <w:r w:rsidR="001636B9" w:rsidRPr="00054E86">
      <w:rPr>
        <w:rFonts w:ascii="Arial" w:hAnsi="Arial" w:cs="Arial"/>
        <w:sz w:val="18"/>
        <w:szCs w:val="18"/>
      </w:rPr>
      <w:tab/>
    </w:r>
  </w:p>
  <w:p w:rsidR="001636B9" w:rsidRPr="00054E86" w:rsidRDefault="001636B9" w:rsidP="00124B50">
    <w:pPr>
      <w:pStyle w:val="Header"/>
      <w:tabs>
        <w:tab w:val="clear" w:pos="8640"/>
        <w:tab w:val="left" w:pos="7088"/>
      </w:tabs>
      <w:rPr>
        <w:rFonts w:ascii="Arial" w:hAnsi="Arial" w:cs="Arial"/>
        <w:color w:val="052754"/>
        <w:sz w:val="18"/>
        <w:szCs w:val="18"/>
      </w:rPr>
    </w:pPr>
  </w:p>
  <w:p w:rsidR="001636B9" w:rsidRPr="00054E86" w:rsidRDefault="001636B9" w:rsidP="00124B50">
    <w:pPr>
      <w:pStyle w:val="Header"/>
      <w:tabs>
        <w:tab w:val="clear" w:pos="8640"/>
        <w:tab w:val="left" w:pos="7088"/>
      </w:tabs>
      <w:rPr>
        <w:rFonts w:ascii="Arial" w:hAnsi="Arial" w:cs="Arial"/>
        <w:color w:val="052754"/>
        <w:sz w:val="18"/>
        <w:szCs w:val="18"/>
      </w:rPr>
    </w:pPr>
  </w:p>
  <w:p w:rsidR="001636B9" w:rsidRPr="00054E86" w:rsidRDefault="001636B9" w:rsidP="00124B50">
    <w:pPr>
      <w:pStyle w:val="Header"/>
      <w:tabs>
        <w:tab w:val="clear" w:pos="8640"/>
        <w:tab w:val="left" w:pos="7088"/>
      </w:tabs>
      <w:rPr>
        <w:rFonts w:ascii="Arial" w:hAnsi="Arial" w:cs="Arial"/>
        <w:color w:val="052754"/>
        <w:sz w:val="18"/>
        <w:szCs w:val="18"/>
      </w:rPr>
    </w:pPr>
  </w:p>
  <w:p w:rsidR="001636B9" w:rsidRPr="00054E86" w:rsidRDefault="001636B9" w:rsidP="00124B50">
    <w:pPr>
      <w:pStyle w:val="Header"/>
      <w:tabs>
        <w:tab w:val="clear" w:pos="8640"/>
        <w:tab w:val="left" w:pos="7088"/>
      </w:tabs>
      <w:rPr>
        <w:rFonts w:ascii="Arial" w:hAnsi="Arial" w:cs="Arial"/>
        <w:color w:val="052754"/>
        <w:sz w:val="18"/>
        <w:szCs w:val="18"/>
      </w:rPr>
    </w:pPr>
  </w:p>
  <w:p w:rsidR="001636B9" w:rsidRPr="00054E86" w:rsidRDefault="001636B9" w:rsidP="00124B50">
    <w:pPr>
      <w:pStyle w:val="Header"/>
      <w:tabs>
        <w:tab w:val="clear" w:pos="8640"/>
        <w:tab w:val="left" w:pos="7088"/>
      </w:tabs>
      <w:rPr>
        <w:rFonts w:ascii="Arial" w:hAnsi="Arial" w:cs="Arial"/>
        <w:color w:val="052754"/>
        <w:sz w:val="18"/>
        <w:szCs w:val="18"/>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B9" w:rsidRPr="00054E86" w:rsidRDefault="008A42A3" w:rsidP="00124B50">
    <w:pPr>
      <w:pStyle w:val="Header"/>
      <w:tabs>
        <w:tab w:val="clear" w:pos="8640"/>
        <w:tab w:val="left" w:pos="7088"/>
      </w:tabs>
      <w:ind w:left="426"/>
      <w:rPr>
        <w:rFonts w:ascii="Arial" w:hAnsi="Arial" w:cs="Arial"/>
        <w:color w:val="052754"/>
        <w:sz w:val="18"/>
        <w:szCs w:val="18"/>
      </w:rPr>
    </w:pPr>
    <w:r>
      <w:rPr>
        <w:rFonts w:ascii="Arial" w:hAnsi="Arial"/>
        <w:noProof/>
        <w:sz w:val="18"/>
      </w:rPr>
      <w:drawing>
        <wp:anchor distT="0" distB="0" distL="114300" distR="114300" simplePos="0" relativeHeight="251660800" behindDoc="0" locked="0" layoutInCell="1" allowOverlap="1" wp14:anchorId="11A2EEBA" wp14:editId="32AD08D3">
          <wp:simplePos x="0" y="0"/>
          <wp:positionH relativeFrom="column">
            <wp:posOffset>-25400</wp:posOffset>
          </wp:positionH>
          <wp:positionV relativeFrom="paragraph">
            <wp:posOffset>-220980</wp:posOffset>
          </wp:positionV>
          <wp:extent cx="2667000" cy="11626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1162685"/>
                  </a:xfrm>
                  <a:prstGeom prst="rect">
                    <a:avLst/>
                  </a:prstGeom>
                </pic:spPr>
              </pic:pic>
            </a:graphicData>
          </a:graphic>
          <wp14:sizeRelH relativeFrom="page">
            <wp14:pctWidth>0</wp14:pctWidth>
          </wp14:sizeRelH>
          <wp14:sizeRelV relativeFrom="page">
            <wp14:pctHeight>0</wp14:pctHeight>
          </wp14:sizeRelV>
        </wp:anchor>
      </w:drawing>
    </w:r>
    <w:r w:rsidR="00941E5E">
      <w:rPr>
        <w:noProof/>
        <w:lang w:eastAsia="en-GB"/>
      </w:rPr>
      <w:drawing>
        <wp:anchor distT="0" distB="0" distL="0" distR="0" simplePos="0" relativeHeight="251658752" behindDoc="0" locked="0" layoutInCell="1" allowOverlap="1" wp14:anchorId="51D9FF63" wp14:editId="33275C65">
          <wp:simplePos x="0" y="0"/>
          <wp:positionH relativeFrom="column">
            <wp:posOffset>-26670</wp:posOffset>
          </wp:positionH>
          <wp:positionV relativeFrom="paragraph">
            <wp:posOffset>17780</wp:posOffset>
          </wp:positionV>
          <wp:extent cx="2691765" cy="921385"/>
          <wp:effectExtent l="0" t="0" r="0" b="0"/>
          <wp:wrapSquare wrapText="larges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1765" cy="921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636B9" w:rsidRPr="00054E86">
      <w:rPr>
        <w:rFonts w:ascii="Arial" w:hAnsi="Arial" w:cs="Arial"/>
        <w:sz w:val="18"/>
        <w:szCs w:val="18"/>
      </w:rPr>
      <w:tab/>
    </w:r>
    <w:r w:rsidR="001636B9" w:rsidRPr="00054E86">
      <w:rPr>
        <w:rFonts w:ascii="Arial" w:hAnsi="Arial" w:cs="Arial"/>
        <w:sz w:val="18"/>
        <w:szCs w:val="18"/>
      </w:rPr>
      <w:tab/>
    </w:r>
  </w:p>
  <w:p w:rsidR="001636B9" w:rsidRDefault="00941E5E" w:rsidP="00124B50">
    <w:pPr>
      <w:pStyle w:val="Header"/>
      <w:ind w:left="426"/>
      <w:jc w:val="right"/>
    </w:pPr>
    <w:r>
      <w:rPr>
        <w:noProof/>
        <w:lang w:eastAsia="en-GB"/>
      </w:rPr>
      <mc:AlternateContent>
        <mc:Choice Requires="wps">
          <w:drawing>
            <wp:anchor distT="4294967295" distB="4294967295" distL="114300" distR="114300" simplePos="0" relativeHeight="251657728" behindDoc="1" locked="0" layoutInCell="1" allowOverlap="1">
              <wp:simplePos x="0" y="0"/>
              <wp:positionH relativeFrom="column">
                <wp:posOffset>12065</wp:posOffset>
              </wp:positionH>
              <wp:positionV relativeFrom="paragraph">
                <wp:posOffset>967740</wp:posOffset>
              </wp:positionV>
              <wp:extent cx="6592570" cy="0"/>
              <wp:effectExtent l="78740" t="72390" r="72390" b="800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5881"/>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DD9853"/>
    <w:multiLevelType w:val="hybridMultilevel"/>
    <w:tmpl w:val="CF6882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12004"/>
    <w:multiLevelType w:val="hybridMultilevel"/>
    <w:tmpl w:val="CF7EC4D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CC47944"/>
    <w:multiLevelType w:val="hybridMultilevel"/>
    <w:tmpl w:val="E00A5A08"/>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04B536F"/>
    <w:multiLevelType w:val="hybridMultilevel"/>
    <w:tmpl w:val="FF502A1A"/>
    <w:lvl w:ilvl="0" w:tplc="93C47092">
      <w:start w:val="1"/>
      <w:numFmt w:val="bullet"/>
      <w:lvlText w:val=""/>
      <w:lvlJc w:val="left"/>
      <w:pPr>
        <w:ind w:left="420" w:hanging="360"/>
      </w:pPr>
      <w:rPr>
        <w:rFonts w:ascii="Symbol" w:hAnsi="Symbol" w:cs="Symbol" w:hint="default"/>
        <w:color w:val="auto"/>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4">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cs="Wingdings" w:hint="default"/>
      </w:rPr>
    </w:lvl>
    <w:lvl w:ilvl="2" w:tplc="04090001">
      <w:start w:val="1"/>
      <w:numFmt w:val="bullet"/>
      <w:lvlText w:val=""/>
      <w:lvlJc w:val="left"/>
      <w:pPr>
        <w:tabs>
          <w:tab w:val="num" w:pos="2340"/>
        </w:tabs>
        <w:ind w:left="2340" w:hanging="360"/>
      </w:pPr>
      <w:rPr>
        <w:rFonts w:ascii="Symbol" w:hAnsi="Symbol" w:cs="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14A59D9"/>
    <w:multiLevelType w:val="hybridMultilevel"/>
    <w:tmpl w:val="52F4D0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73D0AB0"/>
    <w:multiLevelType w:val="hybridMultilevel"/>
    <w:tmpl w:val="3A4CE7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98353CE"/>
    <w:multiLevelType w:val="hybridMultilevel"/>
    <w:tmpl w:val="9976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851C6D"/>
    <w:multiLevelType w:val="hybridMultilevel"/>
    <w:tmpl w:val="7F5A3B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F200BDE"/>
    <w:multiLevelType w:val="hybridMultilevel"/>
    <w:tmpl w:val="627835AA"/>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316663B7"/>
    <w:multiLevelType w:val="hybridMultilevel"/>
    <w:tmpl w:val="3A728F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35651FDD"/>
    <w:multiLevelType w:val="hybridMultilevel"/>
    <w:tmpl w:val="52086A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1C97485"/>
    <w:multiLevelType w:val="hybridMultilevel"/>
    <w:tmpl w:val="486A72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424B0958"/>
    <w:multiLevelType w:val="hybridMultilevel"/>
    <w:tmpl w:val="29CCBA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450C2D6D"/>
    <w:multiLevelType w:val="hybridMultilevel"/>
    <w:tmpl w:val="D3AAC6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DD76703"/>
    <w:multiLevelType w:val="hybridMultilevel"/>
    <w:tmpl w:val="479EEF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FF35484"/>
    <w:multiLevelType w:val="hybridMultilevel"/>
    <w:tmpl w:val="2DA80C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514D41CD"/>
    <w:multiLevelType w:val="hybridMultilevel"/>
    <w:tmpl w:val="4DE84144"/>
    <w:lvl w:ilvl="0" w:tplc="08090001">
      <w:start w:val="1"/>
      <w:numFmt w:val="bullet"/>
      <w:lvlText w:val=""/>
      <w:lvlJc w:val="left"/>
      <w:pPr>
        <w:ind w:left="360" w:hanging="360"/>
      </w:pPr>
      <w:rPr>
        <w:rFonts w:ascii="Symbol" w:hAnsi="Symbol" w:cs="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58EF1FC9"/>
    <w:multiLevelType w:val="hybridMultilevel"/>
    <w:tmpl w:val="D8E67C5A"/>
    <w:lvl w:ilvl="0" w:tplc="835E0BEC">
      <w:numFmt w:val="bullet"/>
      <w:lvlText w:val="-"/>
      <w:lvlJc w:val="left"/>
      <w:pPr>
        <w:ind w:left="405" w:hanging="360"/>
      </w:pPr>
      <w:rPr>
        <w:rFonts w:ascii="Calibri" w:eastAsia="Times New Roman" w:hAnsi="Calibri" w:hint="default"/>
        <w:color w:val="0000FF"/>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cs="Wingdings" w:hint="default"/>
      </w:rPr>
    </w:lvl>
    <w:lvl w:ilvl="3" w:tplc="08090001">
      <w:start w:val="1"/>
      <w:numFmt w:val="bullet"/>
      <w:lvlText w:val=""/>
      <w:lvlJc w:val="left"/>
      <w:pPr>
        <w:ind w:left="2565" w:hanging="360"/>
      </w:pPr>
      <w:rPr>
        <w:rFonts w:ascii="Symbol" w:hAnsi="Symbol" w:cs="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cs="Wingdings" w:hint="default"/>
      </w:rPr>
    </w:lvl>
    <w:lvl w:ilvl="6" w:tplc="08090001">
      <w:start w:val="1"/>
      <w:numFmt w:val="bullet"/>
      <w:lvlText w:val=""/>
      <w:lvlJc w:val="left"/>
      <w:pPr>
        <w:ind w:left="4725" w:hanging="360"/>
      </w:pPr>
      <w:rPr>
        <w:rFonts w:ascii="Symbol" w:hAnsi="Symbol" w:cs="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cs="Wingdings" w:hint="default"/>
      </w:rPr>
    </w:lvl>
  </w:abstractNum>
  <w:abstractNum w:abstractNumId="20">
    <w:nsid w:val="62BE6086"/>
    <w:multiLevelType w:val="hybridMultilevel"/>
    <w:tmpl w:val="42FE9C6C"/>
    <w:lvl w:ilvl="0" w:tplc="5E5C6508">
      <w:numFmt w:val="bullet"/>
      <w:lvlText w:val="-"/>
      <w:lvlJc w:val="left"/>
      <w:pPr>
        <w:ind w:left="405" w:hanging="360"/>
      </w:pPr>
      <w:rPr>
        <w:rFonts w:ascii="Calibri" w:eastAsia="Times New Roman" w:hAnsi="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cs="Wingdings" w:hint="default"/>
      </w:rPr>
    </w:lvl>
    <w:lvl w:ilvl="3" w:tplc="08090001">
      <w:start w:val="1"/>
      <w:numFmt w:val="bullet"/>
      <w:lvlText w:val=""/>
      <w:lvlJc w:val="left"/>
      <w:pPr>
        <w:ind w:left="2565" w:hanging="360"/>
      </w:pPr>
      <w:rPr>
        <w:rFonts w:ascii="Symbol" w:hAnsi="Symbol" w:cs="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cs="Wingdings" w:hint="default"/>
      </w:rPr>
    </w:lvl>
    <w:lvl w:ilvl="6" w:tplc="08090001">
      <w:start w:val="1"/>
      <w:numFmt w:val="bullet"/>
      <w:lvlText w:val=""/>
      <w:lvlJc w:val="left"/>
      <w:pPr>
        <w:ind w:left="4725" w:hanging="360"/>
      </w:pPr>
      <w:rPr>
        <w:rFonts w:ascii="Symbol" w:hAnsi="Symbol" w:cs="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cs="Wingdings" w:hint="default"/>
      </w:rPr>
    </w:lvl>
  </w:abstractNum>
  <w:abstractNum w:abstractNumId="21">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nsid w:val="6DC72F7C"/>
    <w:multiLevelType w:val="hybridMultilevel"/>
    <w:tmpl w:val="3C2CBF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6FF55A23"/>
    <w:multiLevelType w:val="hybridMultilevel"/>
    <w:tmpl w:val="54CA4A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77A96F72"/>
    <w:multiLevelType w:val="hybridMultilevel"/>
    <w:tmpl w:val="50FAE2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21"/>
  </w:num>
  <w:num w:numId="3">
    <w:abstractNumId w:val="4"/>
  </w:num>
  <w:num w:numId="4">
    <w:abstractNumId w:val="16"/>
  </w:num>
  <w:num w:numId="5">
    <w:abstractNumId w:val="7"/>
  </w:num>
  <w:num w:numId="6">
    <w:abstractNumId w:val="1"/>
  </w:num>
  <w:num w:numId="7">
    <w:abstractNumId w:val="20"/>
  </w:num>
  <w:num w:numId="8">
    <w:abstractNumId w:val="19"/>
  </w:num>
  <w:num w:numId="9">
    <w:abstractNumId w:val="11"/>
  </w:num>
  <w:num w:numId="10">
    <w:abstractNumId w:val="22"/>
  </w:num>
  <w:num w:numId="11">
    <w:abstractNumId w:val="12"/>
  </w:num>
  <w:num w:numId="12">
    <w:abstractNumId w:val="0"/>
  </w:num>
  <w:num w:numId="13">
    <w:abstractNumId w:val="23"/>
  </w:num>
  <w:num w:numId="14">
    <w:abstractNumId w:val="17"/>
  </w:num>
  <w:num w:numId="15">
    <w:abstractNumId w:val="13"/>
  </w:num>
  <w:num w:numId="16">
    <w:abstractNumId w:val="2"/>
  </w:num>
  <w:num w:numId="17">
    <w:abstractNumId w:val="24"/>
  </w:num>
  <w:num w:numId="18">
    <w:abstractNumId w:val="9"/>
  </w:num>
  <w:num w:numId="19">
    <w:abstractNumId w:val="15"/>
  </w:num>
  <w:num w:numId="20">
    <w:abstractNumId w:val="18"/>
  </w:num>
  <w:num w:numId="21">
    <w:abstractNumId w:val="14"/>
  </w:num>
  <w:num w:numId="22">
    <w:abstractNumId w:val="3"/>
  </w:num>
  <w:num w:numId="23">
    <w:abstractNumId w:val="10"/>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03392"/>
    <w:rsid w:val="00003FDB"/>
    <w:rsid w:val="00005445"/>
    <w:rsid w:val="00013FB8"/>
    <w:rsid w:val="000156F0"/>
    <w:rsid w:val="00016019"/>
    <w:rsid w:val="00016865"/>
    <w:rsid w:val="00027A3A"/>
    <w:rsid w:val="00027D9E"/>
    <w:rsid w:val="000315A7"/>
    <w:rsid w:val="000349F7"/>
    <w:rsid w:val="00035399"/>
    <w:rsid w:val="00036810"/>
    <w:rsid w:val="000369A3"/>
    <w:rsid w:val="00037519"/>
    <w:rsid w:val="0004108A"/>
    <w:rsid w:val="00046D0A"/>
    <w:rsid w:val="00047D51"/>
    <w:rsid w:val="0005087F"/>
    <w:rsid w:val="00051C9B"/>
    <w:rsid w:val="00054E86"/>
    <w:rsid w:val="000658B0"/>
    <w:rsid w:val="00065C41"/>
    <w:rsid w:val="00065FDD"/>
    <w:rsid w:val="00067B9A"/>
    <w:rsid w:val="0007052E"/>
    <w:rsid w:val="000729BA"/>
    <w:rsid w:val="00074685"/>
    <w:rsid w:val="00075552"/>
    <w:rsid w:val="000811EE"/>
    <w:rsid w:val="00083B19"/>
    <w:rsid w:val="0008653F"/>
    <w:rsid w:val="00086BDE"/>
    <w:rsid w:val="00086F7D"/>
    <w:rsid w:val="00092CFC"/>
    <w:rsid w:val="000958CD"/>
    <w:rsid w:val="000A37D1"/>
    <w:rsid w:val="000A3C15"/>
    <w:rsid w:val="000B0B47"/>
    <w:rsid w:val="000B548F"/>
    <w:rsid w:val="000B562F"/>
    <w:rsid w:val="000B594C"/>
    <w:rsid w:val="000C3139"/>
    <w:rsid w:val="000C62EE"/>
    <w:rsid w:val="000C6E6E"/>
    <w:rsid w:val="000D4220"/>
    <w:rsid w:val="000D5525"/>
    <w:rsid w:val="000D5549"/>
    <w:rsid w:val="000E194D"/>
    <w:rsid w:val="000E19D7"/>
    <w:rsid w:val="000E40E4"/>
    <w:rsid w:val="000E5BC7"/>
    <w:rsid w:val="000F0C3A"/>
    <w:rsid w:val="000F2355"/>
    <w:rsid w:val="000F3AD2"/>
    <w:rsid w:val="000F4BE6"/>
    <w:rsid w:val="000F5F63"/>
    <w:rsid w:val="000F5F9C"/>
    <w:rsid w:val="000F74D5"/>
    <w:rsid w:val="001010CD"/>
    <w:rsid w:val="00104DB8"/>
    <w:rsid w:val="00106894"/>
    <w:rsid w:val="001100DB"/>
    <w:rsid w:val="00112BCC"/>
    <w:rsid w:val="00124B50"/>
    <w:rsid w:val="00126368"/>
    <w:rsid w:val="00126892"/>
    <w:rsid w:val="0013131A"/>
    <w:rsid w:val="0013203A"/>
    <w:rsid w:val="001346B9"/>
    <w:rsid w:val="00137700"/>
    <w:rsid w:val="00142F8D"/>
    <w:rsid w:val="00150F46"/>
    <w:rsid w:val="00151405"/>
    <w:rsid w:val="00151BE0"/>
    <w:rsid w:val="00153FD9"/>
    <w:rsid w:val="00160FED"/>
    <w:rsid w:val="001636B9"/>
    <w:rsid w:val="001636F0"/>
    <w:rsid w:val="001665D9"/>
    <w:rsid w:val="0017478C"/>
    <w:rsid w:val="00175A32"/>
    <w:rsid w:val="001864DE"/>
    <w:rsid w:val="00192A8C"/>
    <w:rsid w:val="00195A3D"/>
    <w:rsid w:val="001A01CA"/>
    <w:rsid w:val="001A33FD"/>
    <w:rsid w:val="001A35A3"/>
    <w:rsid w:val="001A63F4"/>
    <w:rsid w:val="001B0344"/>
    <w:rsid w:val="001B519A"/>
    <w:rsid w:val="001C1285"/>
    <w:rsid w:val="001C746A"/>
    <w:rsid w:val="001D20E6"/>
    <w:rsid w:val="001E2773"/>
    <w:rsid w:val="001E588C"/>
    <w:rsid w:val="001E7304"/>
    <w:rsid w:val="001F3596"/>
    <w:rsid w:val="001F48A0"/>
    <w:rsid w:val="001F4E8B"/>
    <w:rsid w:val="001F598D"/>
    <w:rsid w:val="0021136A"/>
    <w:rsid w:val="00224C4F"/>
    <w:rsid w:val="00225F22"/>
    <w:rsid w:val="00226082"/>
    <w:rsid w:val="00233501"/>
    <w:rsid w:val="00234A83"/>
    <w:rsid w:val="0023747F"/>
    <w:rsid w:val="0024247C"/>
    <w:rsid w:val="00245F2C"/>
    <w:rsid w:val="0025207F"/>
    <w:rsid w:val="00254665"/>
    <w:rsid w:val="00263FA4"/>
    <w:rsid w:val="00264B3D"/>
    <w:rsid w:val="00266F61"/>
    <w:rsid w:val="00267D31"/>
    <w:rsid w:val="00271F5C"/>
    <w:rsid w:val="00272B22"/>
    <w:rsid w:val="002737BB"/>
    <w:rsid w:val="00276D7B"/>
    <w:rsid w:val="002803E2"/>
    <w:rsid w:val="0028488B"/>
    <w:rsid w:val="00287B32"/>
    <w:rsid w:val="00291543"/>
    <w:rsid w:val="00293B50"/>
    <w:rsid w:val="00295791"/>
    <w:rsid w:val="00296D82"/>
    <w:rsid w:val="002A21F8"/>
    <w:rsid w:val="002B23EA"/>
    <w:rsid w:val="002B5BAB"/>
    <w:rsid w:val="002C2139"/>
    <w:rsid w:val="002C26F5"/>
    <w:rsid w:val="002C6CC1"/>
    <w:rsid w:val="002D308B"/>
    <w:rsid w:val="002D3DB7"/>
    <w:rsid w:val="002D55C0"/>
    <w:rsid w:val="002D5F6F"/>
    <w:rsid w:val="002D78A5"/>
    <w:rsid w:val="002E200F"/>
    <w:rsid w:val="002F106D"/>
    <w:rsid w:val="00311196"/>
    <w:rsid w:val="003137AA"/>
    <w:rsid w:val="003157F6"/>
    <w:rsid w:val="0033646D"/>
    <w:rsid w:val="00344C92"/>
    <w:rsid w:val="0034593B"/>
    <w:rsid w:val="0035663D"/>
    <w:rsid w:val="00362AC4"/>
    <w:rsid w:val="00362EAC"/>
    <w:rsid w:val="00364A6A"/>
    <w:rsid w:val="003674FC"/>
    <w:rsid w:val="00367EED"/>
    <w:rsid w:val="003721AB"/>
    <w:rsid w:val="00373D12"/>
    <w:rsid w:val="00376240"/>
    <w:rsid w:val="00381AD9"/>
    <w:rsid w:val="00381D3C"/>
    <w:rsid w:val="00384CB0"/>
    <w:rsid w:val="003904B7"/>
    <w:rsid w:val="00390945"/>
    <w:rsid w:val="00391D86"/>
    <w:rsid w:val="003947F1"/>
    <w:rsid w:val="003A0FAF"/>
    <w:rsid w:val="003A2B78"/>
    <w:rsid w:val="003A4C36"/>
    <w:rsid w:val="003A6826"/>
    <w:rsid w:val="003A6A88"/>
    <w:rsid w:val="003B2DE4"/>
    <w:rsid w:val="003B3236"/>
    <w:rsid w:val="003C0E63"/>
    <w:rsid w:val="003C4872"/>
    <w:rsid w:val="003C6D04"/>
    <w:rsid w:val="003D2045"/>
    <w:rsid w:val="003D4244"/>
    <w:rsid w:val="003D5A8A"/>
    <w:rsid w:val="003D6398"/>
    <w:rsid w:val="003D6536"/>
    <w:rsid w:val="003E44D3"/>
    <w:rsid w:val="003F0A09"/>
    <w:rsid w:val="003F1876"/>
    <w:rsid w:val="003F3685"/>
    <w:rsid w:val="003F4D6D"/>
    <w:rsid w:val="003F5AEC"/>
    <w:rsid w:val="003F7757"/>
    <w:rsid w:val="004021E1"/>
    <w:rsid w:val="00411D7D"/>
    <w:rsid w:val="004148DC"/>
    <w:rsid w:val="00417442"/>
    <w:rsid w:val="00420BC5"/>
    <w:rsid w:val="004302CE"/>
    <w:rsid w:val="00431C48"/>
    <w:rsid w:val="004344B8"/>
    <w:rsid w:val="00443515"/>
    <w:rsid w:val="00446A30"/>
    <w:rsid w:val="004510D2"/>
    <w:rsid w:val="00451B4B"/>
    <w:rsid w:val="00457929"/>
    <w:rsid w:val="00466FD7"/>
    <w:rsid w:val="00470ADC"/>
    <w:rsid w:val="004721E5"/>
    <w:rsid w:val="00477E29"/>
    <w:rsid w:val="004801FD"/>
    <w:rsid w:val="00486978"/>
    <w:rsid w:val="00486CAD"/>
    <w:rsid w:val="00487EF5"/>
    <w:rsid w:val="004921FD"/>
    <w:rsid w:val="004933C7"/>
    <w:rsid w:val="00493BF6"/>
    <w:rsid w:val="00497D86"/>
    <w:rsid w:val="004A0391"/>
    <w:rsid w:val="004A05B3"/>
    <w:rsid w:val="004B2FDE"/>
    <w:rsid w:val="004B5272"/>
    <w:rsid w:val="004B5E50"/>
    <w:rsid w:val="004C3231"/>
    <w:rsid w:val="004C44AA"/>
    <w:rsid w:val="004D01AA"/>
    <w:rsid w:val="004D113C"/>
    <w:rsid w:val="004D35D7"/>
    <w:rsid w:val="004D3E31"/>
    <w:rsid w:val="004E0A07"/>
    <w:rsid w:val="004E0E50"/>
    <w:rsid w:val="004E128B"/>
    <w:rsid w:val="004E23AC"/>
    <w:rsid w:val="004E4270"/>
    <w:rsid w:val="004F1D14"/>
    <w:rsid w:val="004F4E89"/>
    <w:rsid w:val="004F4F82"/>
    <w:rsid w:val="00501E74"/>
    <w:rsid w:val="00511251"/>
    <w:rsid w:val="00512073"/>
    <w:rsid w:val="00513AFF"/>
    <w:rsid w:val="0052618E"/>
    <w:rsid w:val="00532773"/>
    <w:rsid w:val="005348E6"/>
    <w:rsid w:val="00537200"/>
    <w:rsid w:val="005445CE"/>
    <w:rsid w:val="00545A41"/>
    <w:rsid w:val="0054633A"/>
    <w:rsid w:val="005501C8"/>
    <w:rsid w:val="00554E0A"/>
    <w:rsid w:val="0055731B"/>
    <w:rsid w:val="00564019"/>
    <w:rsid w:val="00564867"/>
    <w:rsid w:val="0056530C"/>
    <w:rsid w:val="00571465"/>
    <w:rsid w:val="00571875"/>
    <w:rsid w:val="00571EBA"/>
    <w:rsid w:val="00580438"/>
    <w:rsid w:val="00580AEB"/>
    <w:rsid w:val="00582138"/>
    <w:rsid w:val="005873E8"/>
    <w:rsid w:val="005875A0"/>
    <w:rsid w:val="0058765A"/>
    <w:rsid w:val="005903A8"/>
    <w:rsid w:val="0059294D"/>
    <w:rsid w:val="00593CED"/>
    <w:rsid w:val="00594CE6"/>
    <w:rsid w:val="00597595"/>
    <w:rsid w:val="005975E2"/>
    <w:rsid w:val="0059769F"/>
    <w:rsid w:val="005A71D0"/>
    <w:rsid w:val="005C5DCE"/>
    <w:rsid w:val="005C647F"/>
    <w:rsid w:val="005C7799"/>
    <w:rsid w:val="005D1778"/>
    <w:rsid w:val="005D3DFE"/>
    <w:rsid w:val="005D6803"/>
    <w:rsid w:val="005D7793"/>
    <w:rsid w:val="005E38EE"/>
    <w:rsid w:val="005E48E9"/>
    <w:rsid w:val="005E5A5D"/>
    <w:rsid w:val="005F35CB"/>
    <w:rsid w:val="005F719B"/>
    <w:rsid w:val="00602FD3"/>
    <w:rsid w:val="00604A83"/>
    <w:rsid w:val="00610F4B"/>
    <w:rsid w:val="0061643A"/>
    <w:rsid w:val="00621966"/>
    <w:rsid w:val="00627C04"/>
    <w:rsid w:val="0063104F"/>
    <w:rsid w:val="00635F81"/>
    <w:rsid w:val="00643DEC"/>
    <w:rsid w:val="00645AA1"/>
    <w:rsid w:val="00651A5F"/>
    <w:rsid w:val="00652D72"/>
    <w:rsid w:val="0065715D"/>
    <w:rsid w:val="00664F76"/>
    <w:rsid w:val="00667228"/>
    <w:rsid w:val="0067343E"/>
    <w:rsid w:val="006857F4"/>
    <w:rsid w:val="006905C1"/>
    <w:rsid w:val="00694132"/>
    <w:rsid w:val="0069481A"/>
    <w:rsid w:val="00695C8A"/>
    <w:rsid w:val="006A29A7"/>
    <w:rsid w:val="006A340F"/>
    <w:rsid w:val="006A5AE2"/>
    <w:rsid w:val="006B3BF4"/>
    <w:rsid w:val="006B5C27"/>
    <w:rsid w:val="006C3139"/>
    <w:rsid w:val="006C5026"/>
    <w:rsid w:val="006C634A"/>
    <w:rsid w:val="006D059E"/>
    <w:rsid w:val="006D0970"/>
    <w:rsid w:val="006D3589"/>
    <w:rsid w:val="006D5F4C"/>
    <w:rsid w:val="006D6A3C"/>
    <w:rsid w:val="006E03CB"/>
    <w:rsid w:val="006E2DC0"/>
    <w:rsid w:val="006E32E0"/>
    <w:rsid w:val="006F0AC0"/>
    <w:rsid w:val="006F0B3B"/>
    <w:rsid w:val="006F177F"/>
    <w:rsid w:val="006F1F92"/>
    <w:rsid w:val="006F55BF"/>
    <w:rsid w:val="006F77C8"/>
    <w:rsid w:val="0070519F"/>
    <w:rsid w:val="00712182"/>
    <w:rsid w:val="00726974"/>
    <w:rsid w:val="007337E0"/>
    <w:rsid w:val="00733884"/>
    <w:rsid w:val="007347A6"/>
    <w:rsid w:val="00737D1A"/>
    <w:rsid w:val="00741F02"/>
    <w:rsid w:val="007421E5"/>
    <w:rsid w:val="00756749"/>
    <w:rsid w:val="007571A1"/>
    <w:rsid w:val="00761C3F"/>
    <w:rsid w:val="0076202B"/>
    <w:rsid w:val="0076229C"/>
    <w:rsid w:val="00762FA1"/>
    <w:rsid w:val="007674A5"/>
    <w:rsid w:val="00771296"/>
    <w:rsid w:val="00776308"/>
    <w:rsid w:val="00776D79"/>
    <w:rsid w:val="007859CA"/>
    <w:rsid w:val="00791127"/>
    <w:rsid w:val="007915B0"/>
    <w:rsid w:val="0079199E"/>
    <w:rsid w:val="007A03C1"/>
    <w:rsid w:val="007A243A"/>
    <w:rsid w:val="007A4195"/>
    <w:rsid w:val="007A4598"/>
    <w:rsid w:val="007B0E25"/>
    <w:rsid w:val="007B14D2"/>
    <w:rsid w:val="007B1B8C"/>
    <w:rsid w:val="007B23E3"/>
    <w:rsid w:val="007C09A4"/>
    <w:rsid w:val="007C1D3D"/>
    <w:rsid w:val="007C4261"/>
    <w:rsid w:val="007D1F8F"/>
    <w:rsid w:val="007D689B"/>
    <w:rsid w:val="007D68CF"/>
    <w:rsid w:val="007D6D8C"/>
    <w:rsid w:val="007E3B2A"/>
    <w:rsid w:val="007F5A2B"/>
    <w:rsid w:val="00800DE4"/>
    <w:rsid w:val="00800F09"/>
    <w:rsid w:val="00813F38"/>
    <w:rsid w:val="008142D5"/>
    <w:rsid w:val="008159F4"/>
    <w:rsid w:val="00817C00"/>
    <w:rsid w:val="0082219B"/>
    <w:rsid w:val="00824BFC"/>
    <w:rsid w:val="0083174D"/>
    <w:rsid w:val="00832F7A"/>
    <w:rsid w:val="00834AAE"/>
    <w:rsid w:val="00836963"/>
    <w:rsid w:val="00845AEC"/>
    <w:rsid w:val="008545CD"/>
    <w:rsid w:val="00855223"/>
    <w:rsid w:val="0085647B"/>
    <w:rsid w:val="0087348A"/>
    <w:rsid w:val="008760DF"/>
    <w:rsid w:val="008803F3"/>
    <w:rsid w:val="008848BA"/>
    <w:rsid w:val="0088554E"/>
    <w:rsid w:val="00895ECE"/>
    <w:rsid w:val="008A05F4"/>
    <w:rsid w:val="008A16E3"/>
    <w:rsid w:val="008A42A3"/>
    <w:rsid w:val="008A62D0"/>
    <w:rsid w:val="008B2245"/>
    <w:rsid w:val="008B6B96"/>
    <w:rsid w:val="008C2DD0"/>
    <w:rsid w:val="008D2917"/>
    <w:rsid w:val="008D35AF"/>
    <w:rsid w:val="008D70D3"/>
    <w:rsid w:val="008E387A"/>
    <w:rsid w:val="008E5EEA"/>
    <w:rsid w:val="008F38E4"/>
    <w:rsid w:val="00901737"/>
    <w:rsid w:val="0090413D"/>
    <w:rsid w:val="009059EB"/>
    <w:rsid w:val="009152CF"/>
    <w:rsid w:val="00915A3A"/>
    <w:rsid w:val="00915AFC"/>
    <w:rsid w:val="00922176"/>
    <w:rsid w:val="0092353D"/>
    <w:rsid w:val="00923B29"/>
    <w:rsid w:val="009254E5"/>
    <w:rsid w:val="0092606C"/>
    <w:rsid w:val="009304C9"/>
    <w:rsid w:val="009371A4"/>
    <w:rsid w:val="00941E5E"/>
    <w:rsid w:val="00947893"/>
    <w:rsid w:val="00952642"/>
    <w:rsid w:val="00953CAD"/>
    <w:rsid w:val="00957B7C"/>
    <w:rsid w:val="00960023"/>
    <w:rsid w:val="00960A10"/>
    <w:rsid w:val="00965B65"/>
    <w:rsid w:val="00971655"/>
    <w:rsid w:val="00974FA5"/>
    <w:rsid w:val="00976CDC"/>
    <w:rsid w:val="00977D40"/>
    <w:rsid w:val="0098130F"/>
    <w:rsid w:val="009847CC"/>
    <w:rsid w:val="00985999"/>
    <w:rsid w:val="00987A95"/>
    <w:rsid w:val="0099355A"/>
    <w:rsid w:val="009963DC"/>
    <w:rsid w:val="009A1690"/>
    <w:rsid w:val="009A2B93"/>
    <w:rsid w:val="009A44E5"/>
    <w:rsid w:val="009A6644"/>
    <w:rsid w:val="009B450A"/>
    <w:rsid w:val="009C441D"/>
    <w:rsid w:val="009C6E82"/>
    <w:rsid w:val="009D3863"/>
    <w:rsid w:val="009D74F9"/>
    <w:rsid w:val="009E34B3"/>
    <w:rsid w:val="009F3C68"/>
    <w:rsid w:val="009F3FF8"/>
    <w:rsid w:val="009F6CBD"/>
    <w:rsid w:val="00A070CD"/>
    <w:rsid w:val="00A11B89"/>
    <w:rsid w:val="00A20B94"/>
    <w:rsid w:val="00A2741E"/>
    <w:rsid w:val="00A32B15"/>
    <w:rsid w:val="00A334F6"/>
    <w:rsid w:val="00A33583"/>
    <w:rsid w:val="00A34614"/>
    <w:rsid w:val="00A348CA"/>
    <w:rsid w:val="00A34EAE"/>
    <w:rsid w:val="00A37C41"/>
    <w:rsid w:val="00A37E50"/>
    <w:rsid w:val="00A40879"/>
    <w:rsid w:val="00A40F12"/>
    <w:rsid w:val="00A4202C"/>
    <w:rsid w:val="00A4252F"/>
    <w:rsid w:val="00A4623E"/>
    <w:rsid w:val="00A5346A"/>
    <w:rsid w:val="00A54216"/>
    <w:rsid w:val="00A57573"/>
    <w:rsid w:val="00A6627D"/>
    <w:rsid w:val="00A676B3"/>
    <w:rsid w:val="00A9099B"/>
    <w:rsid w:val="00A941A6"/>
    <w:rsid w:val="00AA173C"/>
    <w:rsid w:val="00AA3517"/>
    <w:rsid w:val="00AA4F03"/>
    <w:rsid w:val="00AA5BB2"/>
    <w:rsid w:val="00AB07E1"/>
    <w:rsid w:val="00AB52D8"/>
    <w:rsid w:val="00AD05F7"/>
    <w:rsid w:val="00AD3333"/>
    <w:rsid w:val="00AD456E"/>
    <w:rsid w:val="00AD7317"/>
    <w:rsid w:val="00AD75E1"/>
    <w:rsid w:val="00AE4191"/>
    <w:rsid w:val="00AE51C5"/>
    <w:rsid w:val="00AF01A5"/>
    <w:rsid w:val="00AF59FD"/>
    <w:rsid w:val="00AF5C9D"/>
    <w:rsid w:val="00AF5D79"/>
    <w:rsid w:val="00B027F1"/>
    <w:rsid w:val="00B13D90"/>
    <w:rsid w:val="00B142C3"/>
    <w:rsid w:val="00B16A31"/>
    <w:rsid w:val="00B438BF"/>
    <w:rsid w:val="00B4792A"/>
    <w:rsid w:val="00B53CA4"/>
    <w:rsid w:val="00B5623D"/>
    <w:rsid w:val="00B579F4"/>
    <w:rsid w:val="00B60D5A"/>
    <w:rsid w:val="00B60EDF"/>
    <w:rsid w:val="00B61C87"/>
    <w:rsid w:val="00B668A9"/>
    <w:rsid w:val="00B70364"/>
    <w:rsid w:val="00B704F6"/>
    <w:rsid w:val="00B75765"/>
    <w:rsid w:val="00B8006B"/>
    <w:rsid w:val="00B82FBC"/>
    <w:rsid w:val="00B84127"/>
    <w:rsid w:val="00B908EC"/>
    <w:rsid w:val="00B96FF6"/>
    <w:rsid w:val="00BA0629"/>
    <w:rsid w:val="00BA1893"/>
    <w:rsid w:val="00BA71D5"/>
    <w:rsid w:val="00BB15DA"/>
    <w:rsid w:val="00BB7902"/>
    <w:rsid w:val="00BC36E4"/>
    <w:rsid w:val="00BC7348"/>
    <w:rsid w:val="00BD48BE"/>
    <w:rsid w:val="00BD7CAB"/>
    <w:rsid w:val="00BE48CC"/>
    <w:rsid w:val="00BF2EA9"/>
    <w:rsid w:val="00BF2F3F"/>
    <w:rsid w:val="00BF6523"/>
    <w:rsid w:val="00C0003E"/>
    <w:rsid w:val="00C03D22"/>
    <w:rsid w:val="00C04280"/>
    <w:rsid w:val="00C110B4"/>
    <w:rsid w:val="00C11734"/>
    <w:rsid w:val="00C176A2"/>
    <w:rsid w:val="00C2006E"/>
    <w:rsid w:val="00C20AB9"/>
    <w:rsid w:val="00C2567B"/>
    <w:rsid w:val="00C320B0"/>
    <w:rsid w:val="00C454CA"/>
    <w:rsid w:val="00C505DD"/>
    <w:rsid w:val="00C50DAA"/>
    <w:rsid w:val="00C54DFF"/>
    <w:rsid w:val="00C55EF5"/>
    <w:rsid w:val="00C61CCF"/>
    <w:rsid w:val="00C65127"/>
    <w:rsid w:val="00C65152"/>
    <w:rsid w:val="00C65E20"/>
    <w:rsid w:val="00C664E4"/>
    <w:rsid w:val="00C73DFB"/>
    <w:rsid w:val="00C8117C"/>
    <w:rsid w:val="00C826D3"/>
    <w:rsid w:val="00C90D1F"/>
    <w:rsid w:val="00C91346"/>
    <w:rsid w:val="00C9344C"/>
    <w:rsid w:val="00C93657"/>
    <w:rsid w:val="00C94C5F"/>
    <w:rsid w:val="00C9500C"/>
    <w:rsid w:val="00C95BEB"/>
    <w:rsid w:val="00C96140"/>
    <w:rsid w:val="00CA0686"/>
    <w:rsid w:val="00CA740D"/>
    <w:rsid w:val="00CB1166"/>
    <w:rsid w:val="00CB1D82"/>
    <w:rsid w:val="00CC136C"/>
    <w:rsid w:val="00CC1E53"/>
    <w:rsid w:val="00CC30A5"/>
    <w:rsid w:val="00CC3848"/>
    <w:rsid w:val="00CD40DE"/>
    <w:rsid w:val="00CD4682"/>
    <w:rsid w:val="00CE0CFA"/>
    <w:rsid w:val="00CE4BF7"/>
    <w:rsid w:val="00CF34CB"/>
    <w:rsid w:val="00CF6146"/>
    <w:rsid w:val="00CF7C93"/>
    <w:rsid w:val="00D00631"/>
    <w:rsid w:val="00D02EE2"/>
    <w:rsid w:val="00D05AE8"/>
    <w:rsid w:val="00D17504"/>
    <w:rsid w:val="00D2356D"/>
    <w:rsid w:val="00D27A2C"/>
    <w:rsid w:val="00D30D7E"/>
    <w:rsid w:val="00D4002C"/>
    <w:rsid w:val="00D42D13"/>
    <w:rsid w:val="00D45657"/>
    <w:rsid w:val="00D45D8C"/>
    <w:rsid w:val="00D54CBB"/>
    <w:rsid w:val="00D57D6B"/>
    <w:rsid w:val="00D6159E"/>
    <w:rsid w:val="00D64CF0"/>
    <w:rsid w:val="00D670E6"/>
    <w:rsid w:val="00D674DC"/>
    <w:rsid w:val="00D750D3"/>
    <w:rsid w:val="00D76527"/>
    <w:rsid w:val="00D76D98"/>
    <w:rsid w:val="00D853A0"/>
    <w:rsid w:val="00D93383"/>
    <w:rsid w:val="00DA2BA5"/>
    <w:rsid w:val="00DB3498"/>
    <w:rsid w:val="00DC4ABD"/>
    <w:rsid w:val="00DD0C46"/>
    <w:rsid w:val="00DD3105"/>
    <w:rsid w:val="00DD36AA"/>
    <w:rsid w:val="00DD45D7"/>
    <w:rsid w:val="00DD4A56"/>
    <w:rsid w:val="00DD5070"/>
    <w:rsid w:val="00DD5AB5"/>
    <w:rsid w:val="00DD7190"/>
    <w:rsid w:val="00DF7EDD"/>
    <w:rsid w:val="00E02708"/>
    <w:rsid w:val="00E03703"/>
    <w:rsid w:val="00E057D7"/>
    <w:rsid w:val="00E129CD"/>
    <w:rsid w:val="00E12E11"/>
    <w:rsid w:val="00E16067"/>
    <w:rsid w:val="00E25898"/>
    <w:rsid w:val="00E30B13"/>
    <w:rsid w:val="00E42C7B"/>
    <w:rsid w:val="00E44AA1"/>
    <w:rsid w:val="00E46948"/>
    <w:rsid w:val="00E509F9"/>
    <w:rsid w:val="00E604F6"/>
    <w:rsid w:val="00E676AE"/>
    <w:rsid w:val="00E8073E"/>
    <w:rsid w:val="00E82C78"/>
    <w:rsid w:val="00E839DE"/>
    <w:rsid w:val="00E86945"/>
    <w:rsid w:val="00E91A51"/>
    <w:rsid w:val="00E955B0"/>
    <w:rsid w:val="00E977CD"/>
    <w:rsid w:val="00EA0715"/>
    <w:rsid w:val="00EA0CFA"/>
    <w:rsid w:val="00EB6D53"/>
    <w:rsid w:val="00EC0410"/>
    <w:rsid w:val="00EC0E06"/>
    <w:rsid w:val="00EC191A"/>
    <w:rsid w:val="00EC1C82"/>
    <w:rsid w:val="00EC2BB3"/>
    <w:rsid w:val="00EC3AA0"/>
    <w:rsid w:val="00EC3C73"/>
    <w:rsid w:val="00EC4A0D"/>
    <w:rsid w:val="00ED6824"/>
    <w:rsid w:val="00ED6CCF"/>
    <w:rsid w:val="00EE5E31"/>
    <w:rsid w:val="00EE631C"/>
    <w:rsid w:val="00EF3186"/>
    <w:rsid w:val="00EF6B73"/>
    <w:rsid w:val="00EF7A85"/>
    <w:rsid w:val="00EF7F75"/>
    <w:rsid w:val="00F0073F"/>
    <w:rsid w:val="00F035A5"/>
    <w:rsid w:val="00F042D2"/>
    <w:rsid w:val="00F04F61"/>
    <w:rsid w:val="00F0605D"/>
    <w:rsid w:val="00F0782A"/>
    <w:rsid w:val="00F079E8"/>
    <w:rsid w:val="00F11739"/>
    <w:rsid w:val="00F1262F"/>
    <w:rsid w:val="00F12D92"/>
    <w:rsid w:val="00F15D37"/>
    <w:rsid w:val="00F21B93"/>
    <w:rsid w:val="00F2468A"/>
    <w:rsid w:val="00F24AAC"/>
    <w:rsid w:val="00F36B42"/>
    <w:rsid w:val="00F36B9F"/>
    <w:rsid w:val="00F375A4"/>
    <w:rsid w:val="00F4108E"/>
    <w:rsid w:val="00F460C9"/>
    <w:rsid w:val="00F50BDD"/>
    <w:rsid w:val="00F5123C"/>
    <w:rsid w:val="00F514CC"/>
    <w:rsid w:val="00F56163"/>
    <w:rsid w:val="00F75879"/>
    <w:rsid w:val="00F77BBB"/>
    <w:rsid w:val="00F81AEA"/>
    <w:rsid w:val="00F835A6"/>
    <w:rsid w:val="00F8365A"/>
    <w:rsid w:val="00FA2804"/>
    <w:rsid w:val="00FA7393"/>
    <w:rsid w:val="00FA7730"/>
    <w:rsid w:val="00FB052A"/>
    <w:rsid w:val="00FB3A1F"/>
    <w:rsid w:val="00FB6204"/>
    <w:rsid w:val="00FC0F42"/>
    <w:rsid w:val="00FC335F"/>
    <w:rsid w:val="00FD0E4C"/>
    <w:rsid w:val="00FD4257"/>
    <w:rsid w:val="00FD558E"/>
    <w:rsid w:val="00FD6CC4"/>
    <w:rsid w:val="00FD72BC"/>
    <w:rsid w:val="00FD7313"/>
    <w:rsid w:val="00FE57B1"/>
    <w:rsid w:val="00FF1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14"/>
    <w:rPr>
      <w:sz w:val="24"/>
      <w:szCs w:val="24"/>
      <w:lang w:eastAsia="en-US"/>
    </w:rPr>
  </w:style>
  <w:style w:type="paragraph" w:styleId="Heading1">
    <w:name w:val="heading 1"/>
    <w:basedOn w:val="Normal"/>
    <w:link w:val="Heading1Char"/>
    <w:uiPriority w:val="99"/>
    <w:qFormat/>
    <w:rsid w:val="005E48E9"/>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iPriority w:val="99"/>
    <w:qFormat/>
    <w:rsid w:val="00224C4F"/>
    <w:pPr>
      <w:keepNext/>
      <w:keepLines/>
      <w:spacing w:before="200"/>
      <w:outlineLvl w:val="2"/>
    </w:pPr>
    <w:rPr>
      <w:rFonts w:ascii="Cambria" w:eastAsia="MS Gothic"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9D1"/>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9"/>
    <w:locked/>
    <w:rsid w:val="00224C4F"/>
    <w:rPr>
      <w:rFonts w:ascii="Cambria" w:eastAsia="MS Gothic" w:hAnsi="Cambria" w:cs="Cambria"/>
      <w:b/>
      <w:bCs/>
      <w:color w:val="4F81BD"/>
      <w:sz w:val="2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E079D1"/>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E079D1"/>
    <w:rPr>
      <w:sz w:val="24"/>
      <w:szCs w:val="24"/>
      <w:lang w:eastAsia="en-US"/>
    </w:rPr>
  </w:style>
  <w:style w:type="character" w:styleId="CommentReference">
    <w:name w:val="annotation reference"/>
    <w:basedOn w:val="DefaultParagraphFont"/>
    <w:uiPriority w:val="99"/>
    <w:semiHidden/>
    <w:rsid w:val="00046D0A"/>
    <w:rPr>
      <w:sz w:val="16"/>
      <w:szCs w:val="16"/>
    </w:rPr>
  </w:style>
  <w:style w:type="paragraph" w:styleId="CommentText">
    <w:name w:val="annotation text"/>
    <w:basedOn w:val="Normal"/>
    <w:link w:val="CommentTextChar"/>
    <w:uiPriority w:val="99"/>
    <w:semiHidden/>
    <w:rsid w:val="00046D0A"/>
    <w:rPr>
      <w:sz w:val="20"/>
      <w:szCs w:val="20"/>
    </w:rPr>
  </w:style>
  <w:style w:type="character" w:customStyle="1" w:styleId="CommentTextChar">
    <w:name w:val="Comment Text Char"/>
    <w:basedOn w:val="DefaultParagraphFont"/>
    <w:link w:val="CommentText"/>
    <w:uiPriority w:val="99"/>
    <w:semiHidden/>
    <w:rsid w:val="00E079D1"/>
    <w:rPr>
      <w:sz w:val="20"/>
      <w:szCs w:val="20"/>
      <w:lang w:eastAsia="en-US"/>
    </w:rPr>
  </w:style>
  <w:style w:type="paragraph" w:styleId="CommentSubject">
    <w:name w:val="annotation subject"/>
    <w:basedOn w:val="CommentText"/>
    <w:next w:val="CommentText"/>
    <w:link w:val="CommentSubjectChar"/>
    <w:uiPriority w:val="99"/>
    <w:semiHidden/>
    <w:rsid w:val="00046D0A"/>
    <w:rPr>
      <w:b/>
      <w:bCs/>
    </w:rPr>
  </w:style>
  <w:style w:type="character" w:customStyle="1" w:styleId="CommentSubjectChar">
    <w:name w:val="Comment Subject Char"/>
    <w:basedOn w:val="CommentTextChar"/>
    <w:link w:val="CommentSubject"/>
    <w:uiPriority w:val="99"/>
    <w:semiHidden/>
    <w:rsid w:val="00E079D1"/>
    <w:rPr>
      <w:b/>
      <w:bCs/>
      <w:sz w:val="20"/>
      <w:szCs w:val="20"/>
      <w:lang w:eastAsia="en-US"/>
    </w:rPr>
  </w:style>
  <w:style w:type="paragraph" w:styleId="BalloonText">
    <w:name w:val="Balloon Text"/>
    <w:basedOn w:val="Normal"/>
    <w:link w:val="BalloonTextChar"/>
    <w:uiPriority w:val="99"/>
    <w:semiHidden/>
    <w:rsid w:val="00046D0A"/>
    <w:rPr>
      <w:rFonts w:ascii="Tahoma" w:hAnsi="Tahoma" w:cs="Tahoma"/>
      <w:sz w:val="16"/>
      <w:szCs w:val="16"/>
    </w:rPr>
  </w:style>
  <w:style w:type="character" w:customStyle="1" w:styleId="BalloonTextChar">
    <w:name w:val="Balloon Text Char"/>
    <w:basedOn w:val="DefaultParagraphFont"/>
    <w:link w:val="BalloonText"/>
    <w:uiPriority w:val="99"/>
    <w:semiHidden/>
    <w:rsid w:val="00E079D1"/>
    <w:rPr>
      <w:sz w:val="0"/>
      <w:szCs w:val="0"/>
      <w:lang w:eastAsia="en-US"/>
    </w:rPr>
  </w:style>
  <w:style w:type="character" w:styleId="Hyperlink">
    <w:name w:val="Hyperlink"/>
    <w:basedOn w:val="DefaultParagraphFont"/>
    <w:uiPriority w:val="99"/>
    <w:rsid w:val="00FA7393"/>
    <w:rPr>
      <w:color w:val="0000FF"/>
      <w:u w:val="single"/>
    </w:rPr>
  </w:style>
  <w:style w:type="paragraph" w:styleId="ListParagraph">
    <w:name w:val="List Paragraph"/>
    <w:basedOn w:val="Normal"/>
    <w:uiPriority w:val="99"/>
    <w:qFormat/>
    <w:rsid w:val="005E48E9"/>
    <w:pPr>
      <w:spacing w:after="200"/>
      <w:ind w:left="720"/>
    </w:pPr>
    <w:rPr>
      <w:rFonts w:ascii="Arial" w:hAnsi="Arial" w:cs="Arial"/>
    </w:rPr>
  </w:style>
  <w:style w:type="paragraph" w:styleId="BodyText">
    <w:name w:val="Body Text"/>
    <w:basedOn w:val="Normal"/>
    <w:next w:val="Normal"/>
    <w:link w:val="BodyTextChar"/>
    <w:uiPriority w:val="99"/>
    <w:rsid w:val="00C65127"/>
    <w:pPr>
      <w:autoSpaceDE w:val="0"/>
      <w:autoSpaceDN w:val="0"/>
      <w:adjustRightInd w:val="0"/>
    </w:pPr>
    <w:rPr>
      <w:lang w:val="en-US"/>
    </w:rPr>
  </w:style>
  <w:style w:type="character" w:customStyle="1" w:styleId="BodyTextChar">
    <w:name w:val="Body Text Char"/>
    <w:basedOn w:val="DefaultParagraphFont"/>
    <w:link w:val="BodyText"/>
    <w:uiPriority w:val="99"/>
    <w:semiHidden/>
    <w:rsid w:val="00E079D1"/>
    <w:rPr>
      <w:sz w:val="24"/>
      <w:szCs w:val="24"/>
      <w:lang w:eastAsia="en-US"/>
    </w:rPr>
  </w:style>
  <w:style w:type="paragraph" w:styleId="FootnoteText">
    <w:name w:val="footnote text"/>
    <w:basedOn w:val="Normal"/>
    <w:link w:val="FootnoteTextChar"/>
    <w:uiPriority w:val="99"/>
    <w:semiHidden/>
    <w:rsid w:val="00C65127"/>
    <w:rPr>
      <w:sz w:val="20"/>
      <w:szCs w:val="20"/>
    </w:rPr>
  </w:style>
  <w:style w:type="character" w:customStyle="1" w:styleId="FootnoteTextChar">
    <w:name w:val="Footnote Text Char"/>
    <w:basedOn w:val="DefaultParagraphFont"/>
    <w:link w:val="FootnoteText"/>
    <w:uiPriority w:val="99"/>
    <w:semiHidden/>
    <w:locked/>
    <w:rsid w:val="00027A3A"/>
    <w:rPr>
      <w:lang w:eastAsia="en-US"/>
    </w:rPr>
  </w:style>
  <w:style w:type="character" w:styleId="FootnoteReference">
    <w:name w:val="footnote reference"/>
    <w:basedOn w:val="DefaultParagraphFont"/>
    <w:uiPriority w:val="99"/>
    <w:semiHidden/>
    <w:rsid w:val="00C65127"/>
    <w:rPr>
      <w:vertAlign w:val="superscript"/>
    </w:rPr>
  </w:style>
  <w:style w:type="paragraph" w:customStyle="1" w:styleId="Default">
    <w:name w:val="Default"/>
    <w:uiPriority w:val="99"/>
    <w:rsid w:val="00027D9E"/>
    <w:pPr>
      <w:autoSpaceDE w:val="0"/>
      <w:autoSpaceDN w:val="0"/>
      <w:adjustRightInd w:val="0"/>
    </w:pPr>
    <w:rPr>
      <w:color w:val="000000"/>
      <w:sz w:val="24"/>
      <w:szCs w:val="24"/>
      <w:lang w:val="en-US" w:eastAsia="en-US"/>
    </w:rPr>
  </w:style>
  <w:style w:type="character" w:customStyle="1" w:styleId="apple-style-span">
    <w:name w:val="apple-style-span"/>
    <w:basedOn w:val="DefaultParagraphFont"/>
    <w:uiPriority w:val="99"/>
    <w:rsid w:val="00976CDC"/>
  </w:style>
  <w:style w:type="character" w:customStyle="1" w:styleId="apple-converted-space">
    <w:name w:val="apple-converted-space"/>
    <w:basedOn w:val="DefaultParagraphFont"/>
    <w:uiPriority w:val="99"/>
    <w:rsid w:val="00976CDC"/>
  </w:style>
  <w:style w:type="character" w:styleId="FollowedHyperlink">
    <w:name w:val="FollowedHyperlink"/>
    <w:basedOn w:val="DefaultParagraphFont"/>
    <w:uiPriority w:val="99"/>
    <w:rsid w:val="00112BCC"/>
    <w:rPr>
      <w:color w:val="800080"/>
      <w:u w:val="single"/>
    </w:rPr>
  </w:style>
  <w:style w:type="character" w:styleId="HTMLCite">
    <w:name w:val="HTML Cite"/>
    <w:basedOn w:val="DefaultParagraphFont"/>
    <w:uiPriority w:val="99"/>
    <w:rsid w:val="00580AEB"/>
    <w:rPr>
      <w:i/>
      <w:iCs/>
    </w:rPr>
  </w:style>
  <w:style w:type="character" w:customStyle="1" w:styleId="citationyear">
    <w:name w:val="citation_year"/>
    <w:basedOn w:val="DefaultParagraphFont"/>
    <w:uiPriority w:val="99"/>
    <w:rsid w:val="00580AEB"/>
  </w:style>
  <w:style w:type="character" w:customStyle="1" w:styleId="citationvolume">
    <w:name w:val="citation_volume"/>
    <w:basedOn w:val="DefaultParagraphFont"/>
    <w:uiPriority w:val="99"/>
    <w:rsid w:val="00580AEB"/>
  </w:style>
  <w:style w:type="paragraph" w:styleId="NormalWeb">
    <w:name w:val="Normal (Web)"/>
    <w:basedOn w:val="Normal"/>
    <w:uiPriority w:val="99"/>
    <w:rsid w:val="00C505DD"/>
    <w:pPr>
      <w:spacing w:before="100" w:beforeAutospacing="1" w:after="100" w:afterAutospacing="1"/>
    </w:pPr>
    <w:rPr>
      <w:lang w:eastAsia="en-GB"/>
    </w:rPr>
  </w:style>
  <w:style w:type="character" w:customStyle="1" w:styleId="subtitle3">
    <w:name w:val="subtitle3"/>
    <w:basedOn w:val="DefaultParagraphFont"/>
    <w:uiPriority w:val="99"/>
    <w:rsid w:val="00027A3A"/>
    <w:rPr>
      <w:b/>
      <w:bCs/>
      <w:sz w:val="22"/>
      <w:szCs w:val="22"/>
    </w:rPr>
  </w:style>
  <w:style w:type="character" w:styleId="Emphasis">
    <w:name w:val="Emphasis"/>
    <w:basedOn w:val="DefaultParagraphFont"/>
    <w:uiPriority w:val="99"/>
    <w:qFormat/>
    <w:rsid w:val="00027A3A"/>
    <w:rPr>
      <w:b/>
      <w:bCs/>
    </w:rPr>
  </w:style>
  <w:style w:type="paragraph" w:styleId="EndnoteText">
    <w:name w:val="endnote text"/>
    <w:basedOn w:val="Normal"/>
    <w:link w:val="EndnoteTextChar"/>
    <w:uiPriority w:val="99"/>
    <w:semiHidden/>
    <w:rsid w:val="00554E0A"/>
    <w:rPr>
      <w:sz w:val="20"/>
      <w:szCs w:val="20"/>
    </w:rPr>
  </w:style>
  <w:style w:type="character" w:customStyle="1" w:styleId="EndnoteTextChar">
    <w:name w:val="Endnote Text Char"/>
    <w:basedOn w:val="DefaultParagraphFont"/>
    <w:link w:val="EndnoteText"/>
    <w:uiPriority w:val="99"/>
    <w:locked/>
    <w:rsid w:val="00554E0A"/>
    <w:rPr>
      <w:lang w:eastAsia="en-US"/>
    </w:rPr>
  </w:style>
  <w:style w:type="character" w:styleId="EndnoteReference">
    <w:name w:val="endnote reference"/>
    <w:basedOn w:val="DefaultParagraphFont"/>
    <w:uiPriority w:val="99"/>
    <w:semiHidden/>
    <w:rsid w:val="00554E0A"/>
    <w:rPr>
      <w:vertAlign w:val="superscript"/>
    </w:rPr>
  </w:style>
  <w:style w:type="character" w:styleId="Strong">
    <w:name w:val="Strong"/>
    <w:basedOn w:val="DefaultParagraphFont"/>
    <w:uiPriority w:val="99"/>
    <w:qFormat/>
    <w:rsid w:val="00224C4F"/>
    <w:rPr>
      <w:b/>
      <w:bCs/>
    </w:rPr>
  </w:style>
  <w:style w:type="table" w:styleId="TableGrid">
    <w:name w:val="Table Grid"/>
    <w:basedOn w:val="TableNormal"/>
    <w:uiPriority w:val="99"/>
    <w:rsid w:val="00960A1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960A10"/>
    <w:rPr>
      <w:rFonts w:ascii="Calibri" w:hAnsi="Calibri" w:cs="Calibri"/>
      <w:sz w:val="22"/>
      <w:szCs w:val="22"/>
    </w:rPr>
  </w:style>
  <w:style w:type="character" w:customStyle="1" w:styleId="PlainTextChar">
    <w:name w:val="Plain Text Char"/>
    <w:basedOn w:val="DefaultParagraphFont"/>
    <w:link w:val="PlainText"/>
    <w:uiPriority w:val="99"/>
    <w:locked/>
    <w:rsid w:val="00960A10"/>
    <w:rPr>
      <w:rFonts w:ascii="Calibri" w:eastAsia="Times New Roman" w:hAnsi="Calibri" w:cs="Calibr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14"/>
    <w:rPr>
      <w:sz w:val="24"/>
      <w:szCs w:val="24"/>
      <w:lang w:eastAsia="en-US"/>
    </w:rPr>
  </w:style>
  <w:style w:type="paragraph" w:styleId="Heading1">
    <w:name w:val="heading 1"/>
    <w:basedOn w:val="Normal"/>
    <w:link w:val="Heading1Char"/>
    <w:uiPriority w:val="99"/>
    <w:qFormat/>
    <w:rsid w:val="005E48E9"/>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iPriority w:val="99"/>
    <w:qFormat/>
    <w:rsid w:val="00224C4F"/>
    <w:pPr>
      <w:keepNext/>
      <w:keepLines/>
      <w:spacing w:before="200"/>
      <w:outlineLvl w:val="2"/>
    </w:pPr>
    <w:rPr>
      <w:rFonts w:ascii="Cambria" w:eastAsia="MS Gothic"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9D1"/>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9"/>
    <w:locked/>
    <w:rsid w:val="00224C4F"/>
    <w:rPr>
      <w:rFonts w:ascii="Cambria" w:eastAsia="MS Gothic" w:hAnsi="Cambria" w:cs="Cambria"/>
      <w:b/>
      <w:bCs/>
      <w:color w:val="4F81BD"/>
      <w:sz w:val="2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E079D1"/>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E079D1"/>
    <w:rPr>
      <w:sz w:val="24"/>
      <w:szCs w:val="24"/>
      <w:lang w:eastAsia="en-US"/>
    </w:rPr>
  </w:style>
  <w:style w:type="character" w:styleId="CommentReference">
    <w:name w:val="annotation reference"/>
    <w:basedOn w:val="DefaultParagraphFont"/>
    <w:uiPriority w:val="99"/>
    <w:semiHidden/>
    <w:rsid w:val="00046D0A"/>
    <w:rPr>
      <w:sz w:val="16"/>
      <w:szCs w:val="16"/>
    </w:rPr>
  </w:style>
  <w:style w:type="paragraph" w:styleId="CommentText">
    <w:name w:val="annotation text"/>
    <w:basedOn w:val="Normal"/>
    <w:link w:val="CommentTextChar"/>
    <w:uiPriority w:val="99"/>
    <w:semiHidden/>
    <w:rsid w:val="00046D0A"/>
    <w:rPr>
      <w:sz w:val="20"/>
      <w:szCs w:val="20"/>
    </w:rPr>
  </w:style>
  <w:style w:type="character" w:customStyle="1" w:styleId="CommentTextChar">
    <w:name w:val="Comment Text Char"/>
    <w:basedOn w:val="DefaultParagraphFont"/>
    <w:link w:val="CommentText"/>
    <w:uiPriority w:val="99"/>
    <w:semiHidden/>
    <w:rsid w:val="00E079D1"/>
    <w:rPr>
      <w:sz w:val="20"/>
      <w:szCs w:val="20"/>
      <w:lang w:eastAsia="en-US"/>
    </w:rPr>
  </w:style>
  <w:style w:type="paragraph" w:styleId="CommentSubject">
    <w:name w:val="annotation subject"/>
    <w:basedOn w:val="CommentText"/>
    <w:next w:val="CommentText"/>
    <w:link w:val="CommentSubjectChar"/>
    <w:uiPriority w:val="99"/>
    <w:semiHidden/>
    <w:rsid w:val="00046D0A"/>
    <w:rPr>
      <w:b/>
      <w:bCs/>
    </w:rPr>
  </w:style>
  <w:style w:type="character" w:customStyle="1" w:styleId="CommentSubjectChar">
    <w:name w:val="Comment Subject Char"/>
    <w:basedOn w:val="CommentTextChar"/>
    <w:link w:val="CommentSubject"/>
    <w:uiPriority w:val="99"/>
    <w:semiHidden/>
    <w:rsid w:val="00E079D1"/>
    <w:rPr>
      <w:b/>
      <w:bCs/>
      <w:sz w:val="20"/>
      <w:szCs w:val="20"/>
      <w:lang w:eastAsia="en-US"/>
    </w:rPr>
  </w:style>
  <w:style w:type="paragraph" w:styleId="BalloonText">
    <w:name w:val="Balloon Text"/>
    <w:basedOn w:val="Normal"/>
    <w:link w:val="BalloonTextChar"/>
    <w:uiPriority w:val="99"/>
    <w:semiHidden/>
    <w:rsid w:val="00046D0A"/>
    <w:rPr>
      <w:rFonts w:ascii="Tahoma" w:hAnsi="Tahoma" w:cs="Tahoma"/>
      <w:sz w:val="16"/>
      <w:szCs w:val="16"/>
    </w:rPr>
  </w:style>
  <w:style w:type="character" w:customStyle="1" w:styleId="BalloonTextChar">
    <w:name w:val="Balloon Text Char"/>
    <w:basedOn w:val="DefaultParagraphFont"/>
    <w:link w:val="BalloonText"/>
    <w:uiPriority w:val="99"/>
    <w:semiHidden/>
    <w:rsid w:val="00E079D1"/>
    <w:rPr>
      <w:sz w:val="0"/>
      <w:szCs w:val="0"/>
      <w:lang w:eastAsia="en-US"/>
    </w:rPr>
  </w:style>
  <w:style w:type="character" w:styleId="Hyperlink">
    <w:name w:val="Hyperlink"/>
    <w:basedOn w:val="DefaultParagraphFont"/>
    <w:uiPriority w:val="99"/>
    <w:rsid w:val="00FA7393"/>
    <w:rPr>
      <w:color w:val="0000FF"/>
      <w:u w:val="single"/>
    </w:rPr>
  </w:style>
  <w:style w:type="paragraph" w:styleId="ListParagraph">
    <w:name w:val="List Paragraph"/>
    <w:basedOn w:val="Normal"/>
    <w:uiPriority w:val="99"/>
    <w:qFormat/>
    <w:rsid w:val="005E48E9"/>
    <w:pPr>
      <w:spacing w:after="200"/>
      <w:ind w:left="720"/>
    </w:pPr>
    <w:rPr>
      <w:rFonts w:ascii="Arial" w:hAnsi="Arial" w:cs="Arial"/>
    </w:rPr>
  </w:style>
  <w:style w:type="paragraph" w:styleId="BodyText">
    <w:name w:val="Body Text"/>
    <w:basedOn w:val="Normal"/>
    <w:next w:val="Normal"/>
    <w:link w:val="BodyTextChar"/>
    <w:uiPriority w:val="99"/>
    <w:rsid w:val="00C65127"/>
    <w:pPr>
      <w:autoSpaceDE w:val="0"/>
      <w:autoSpaceDN w:val="0"/>
      <w:adjustRightInd w:val="0"/>
    </w:pPr>
    <w:rPr>
      <w:lang w:val="en-US"/>
    </w:rPr>
  </w:style>
  <w:style w:type="character" w:customStyle="1" w:styleId="BodyTextChar">
    <w:name w:val="Body Text Char"/>
    <w:basedOn w:val="DefaultParagraphFont"/>
    <w:link w:val="BodyText"/>
    <w:uiPriority w:val="99"/>
    <w:semiHidden/>
    <w:rsid w:val="00E079D1"/>
    <w:rPr>
      <w:sz w:val="24"/>
      <w:szCs w:val="24"/>
      <w:lang w:eastAsia="en-US"/>
    </w:rPr>
  </w:style>
  <w:style w:type="paragraph" w:styleId="FootnoteText">
    <w:name w:val="footnote text"/>
    <w:basedOn w:val="Normal"/>
    <w:link w:val="FootnoteTextChar"/>
    <w:uiPriority w:val="99"/>
    <w:semiHidden/>
    <w:rsid w:val="00C65127"/>
    <w:rPr>
      <w:sz w:val="20"/>
      <w:szCs w:val="20"/>
    </w:rPr>
  </w:style>
  <w:style w:type="character" w:customStyle="1" w:styleId="FootnoteTextChar">
    <w:name w:val="Footnote Text Char"/>
    <w:basedOn w:val="DefaultParagraphFont"/>
    <w:link w:val="FootnoteText"/>
    <w:uiPriority w:val="99"/>
    <w:semiHidden/>
    <w:locked/>
    <w:rsid w:val="00027A3A"/>
    <w:rPr>
      <w:lang w:eastAsia="en-US"/>
    </w:rPr>
  </w:style>
  <w:style w:type="character" w:styleId="FootnoteReference">
    <w:name w:val="footnote reference"/>
    <w:basedOn w:val="DefaultParagraphFont"/>
    <w:uiPriority w:val="99"/>
    <w:semiHidden/>
    <w:rsid w:val="00C65127"/>
    <w:rPr>
      <w:vertAlign w:val="superscript"/>
    </w:rPr>
  </w:style>
  <w:style w:type="paragraph" w:customStyle="1" w:styleId="Default">
    <w:name w:val="Default"/>
    <w:uiPriority w:val="99"/>
    <w:rsid w:val="00027D9E"/>
    <w:pPr>
      <w:autoSpaceDE w:val="0"/>
      <w:autoSpaceDN w:val="0"/>
      <w:adjustRightInd w:val="0"/>
    </w:pPr>
    <w:rPr>
      <w:color w:val="000000"/>
      <w:sz w:val="24"/>
      <w:szCs w:val="24"/>
      <w:lang w:val="en-US" w:eastAsia="en-US"/>
    </w:rPr>
  </w:style>
  <w:style w:type="character" w:customStyle="1" w:styleId="apple-style-span">
    <w:name w:val="apple-style-span"/>
    <w:basedOn w:val="DefaultParagraphFont"/>
    <w:uiPriority w:val="99"/>
    <w:rsid w:val="00976CDC"/>
  </w:style>
  <w:style w:type="character" w:customStyle="1" w:styleId="apple-converted-space">
    <w:name w:val="apple-converted-space"/>
    <w:basedOn w:val="DefaultParagraphFont"/>
    <w:uiPriority w:val="99"/>
    <w:rsid w:val="00976CDC"/>
  </w:style>
  <w:style w:type="character" w:styleId="FollowedHyperlink">
    <w:name w:val="FollowedHyperlink"/>
    <w:basedOn w:val="DefaultParagraphFont"/>
    <w:uiPriority w:val="99"/>
    <w:rsid w:val="00112BCC"/>
    <w:rPr>
      <w:color w:val="800080"/>
      <w:u w:val="single"/>
    </w:rPr>
  </w:style>
  <w:style w:type="character" w:styleId="HTMLCite">
    <w:name w:val="HTML Cite"/>
    <w:basedOn w:val="DefaultParagraphFont"/>
    <w:uiPriority w:val="99"/>
    <w:rsid w:val="00580AEB"/>
    <w:rPr>
      <w:i/>
      <w:iCs/>
    </w:rPr>
  </w:style>
  <w:style w:type="character" w:customStyle="1" w:styleId="citationyear">
    <w:name w:val="citation_year"/>
    <w:basedOn w:val="DefaultParagraphFont"/>
    <w:uiPriority w:val="99"/>
    <w:rsid w:val="00580AEB"/>
  </w:style>
  <w:style w:type="character" w:customStyle="1" w:styleId="citationvolume">
    <w:name w:val="citation_volume"/>
    <w:basedOn w:val="DefaultParagraphFont"/>
    <w:uiPriority w:val="99"/>
    <w:rsid w:val="00580AEB"/>
  </w:style>
  <w:style w:type="paragraph" w:styleId="NormalWeb">
    <w:name w:val="Normal (Web)"/>
    <w:basedOn w:val="Normal"/>
    <w:uiPriority w:val="99"/>
    <w:rsid w:val="00C505DD"/>
    <w:pPr>
      <w:spacing w:before="100" w:beforeAutospacing="1" w:after="100" w:afterAutospacing="1"/>
    </w:pPr>
    <w:rPr>
      <w:lang w:eastAsia="en-GB"/>
    </w:rPr>
  </w:style>
  <w:style w:type="character" w:customStyle="1" w:styleId="subtitle3">
    <w:name w:val="subtitle3"/>
    <w:basedOn w:val="DefaultParagraphFont"/>
    <w:uiPriority w:val="99"/>
    <w:rsid w:val="00027A3A"/>
    <w:rPr>
      <w:b/>
      <w:bCs/>
      <w:sz w:val="22"/>
      <w:szCs w:val="22"/>
    </w:rPr>
  </w:style>
  <w:style w:type="character" w:styleId="Emphasis">
    <w:name w:val="Emphasis"/>
    <w:basedOn w:val="DefaultParagraphFont"/>
    <w:uiPriority w:val="99"/>
    <w:qFormat/>
    <w:rsid w:val="00027A3A"/>
    <w:rPr>
      <w:b/>
      <w:bCs/>
    </w:rPr>
  </w:style>
  <w:style w:type="paragraph" w:styleId="EndnoteText">
    <w:name w:val="endnote text"/>
    <w:basedOn w:val="Normal"/>
    <w:link w:val="EndnoteTextChar"/>
    <w:uiPriority w:val="99"/>
    <w:semiHidden/>
    <w:rsid w:val="00554E0A"/>
    <w:rPr>
      <w:sz w:val="20"/>
      <w:szCs w:val="20"/>
    </w:rPr>
  </w:style>
  <w:style w:type="character" w:customStyle="1" w:styleId="EndnoteTextChar">
    <w:name w:val="Endnote Text Char"/>
    <w:basedOn w:val="DefaultParagraphFont"/>
    <w:link w:val="EndnoteText"/>
    <w:uiPriority w:val="99"/>
    <w:locked/>
    <w:rsid w:val="00554E0A"/>
    <w:rPr>
      <w:lang w:eastAsia="en-US"/>
    </w:rPr>
  </w:style>
  <w:style w:type="character" w:styleId="EndnoteReference">
    <w:name w:val="endnote reference"/>
    <w:basedOn w:val="DefaultParagraphFont"/>
    <w:uiPriority w:val="99"/>
    <w:semiHidden/>
    <w:rsid w:val="00554E0A"/>
    <w:rPr>
      <w:vertAlign w:val="superscript"/>
    </w:rPr>
  </w:style>
  <w:style w:type="character" w:styleId="Strong">
    <w:name w:val="Strong"/>
    <w:basedOn w:val="DefaultParagraphFont"/>
    <w:uiPriority w:val="99"/>
    <w:qFormat/>
    <w:rsid w:val="00224C4F"/>
    <w:rPr>
      <w:b/>
      <w:bCs/>
    </w:rPr>
  </w:style>
  <w:style w:type="table" w:styleId="TableGrid">
    <w:name w:val="Table Grid"/>
    <w:basedOn w:val="TableNormal"/>
    <w:uiPriority w:val="99"/>
    <w:rsid w:val="00960A1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960A10"/>
    <w:rPr>
      <w:rFonts w:ascii="Calibri" w:hAnsi="Calibri" w:cs="Calibri"/>
      <w:sz w:val="22"/>
      <w:szCs w:val="22"/>
    </w:rPr>
  </w:style>
  <w:style w:type="character" w:customStyle="1" w:styleId="PlainTextChar">
    <w:name w:val="Plain Text Char"/>
    <w:basedOn w:val="DefaultParagraphFont"/>
    <w:link w:val="PlainText"/>
    <w:uiPriority w:val="99"/>
    <w:locked/>
    <w:rsid w:val="00960A10"/>
    <w:rPr>
      <w:rFonts w:ascii="Calibri" w:eastAsia="Times New Roman" w:hAnsi="Calibri" w:cs="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7385">
      <w:marLeft w:val="0"/>
      <w:marRight w:val="0"/>
      <w:marTop w:val="0"/>
      <w:marBottom w:val="0"/>
      <w:divBdr>
        <w:top w:val="none" w:sz="0" w:space="0" w:color="auto"/>
        <w:left w:val="none" w:sz="0" w:space="0" w:color="auto"/>
        <w:bottom w:val="none" w:sz="0" w:space="0" w:color="auto"/>
        <w:right w:val="none" w:sz="0" w:space="0" w:color="auto"/>
      </w:divBdr>
      <w:divsChild>
        <w:div w:id="527067392">
          <w:marLeft w:val="0"/>
          <w:marRight w:val="0"/>
          <w:marTop w:val="0"/>
          <w:marBottom w:val="0"/>
          <w:divBdr>
            <w:top w:val="none" w:sz="0" w:space="0" w:color="auto"/>
            <w:left w:val="none" w:sz="0" w:space="0" w:color="auto"/>
            <w:bottom w:val="none" w:sz="0" w:space="0" w:color="auto"/>
            <w:right w:val="none" w:sz="0" w:space="0" w:color="auto"/>
          </w:divBdr>
        </w:div>
      </w:divsChild>
    </w:div>
    <w:div w:id="527067393">
      <w:marLeft w:val="0"/>
      <w:marRight w:val="0"/>
      <w:marTop w:val="0"/>
      <w:marBottom w:val="0"/>
      <w:divBdr>
        <w:top w:val="none" w:sz="0" w:space="0" w:color="auto"/>
        <w:left w:val="none" w:sz="0" w:space="0" w:color="auto"/>
        <w:bottom w:val="none" w:sz="0" w:space="0" w:color="auto"/>
        <w:right w:val="none" w:sz="0" w:space="0" w:color="auto"/>
      </w:divBdr>
    </w:div>
    <w:div w:id="527067399">
      <w:marLeft w:val="0"/>
      <w:marRight w:val="0"/>
      <w:marTop w:val="0"/>
      <w:marBottom w:val="0"/>
      <w:divBdr>
        <w:top w:val="none" w:sz="0" w:space="0" w:color="auto"/>
        <w:left w:val="none" w:sz="0" w:space="0" w:color="auto"/>
        <w:bottom w:val="none" w:sz="0" w:space="0" w:color="auto"/>
        <w:right w:val="none" w:sz="0" w:space="0" w:color="auto"/>
      </w:divBdr>
      <w:divsChild>
        <w:div w:id="527067384">
          <w:marLeft w:val="0"/>
          <w:marRight w:val="0"/>
          <w:marTop w:val="0"/>
          <w:marBottom w:val="0"/>
          <w:divBdr>
            <w:top w:val="none" w:sz="0" w:space="0" w:color="auto"/>
            <w:left w:val="none" w:sz="0" w:space="0" w:color="auto"/>
            <w:bottom w:val="none" w:sz="0" w:space="0" w:color="auto"/>
            <w:right w:val="none" w:sz="0" w:space="0" w:color="auto"/>
          </w:divBdr>
        </w:div>
        <w:div w:id="527067400">
          <w:marLeft w:val="0"/>
          <w:marRight w:val="0"/>
          <w:marTop w:val="0"/>
          <w:marBottom w:val="0"/>
          <w:divBdr>
            <w:top w:val="none" w:sz="0" w:space="0" w:color="auto"/>
            <w:left w:val="none" w:sz="0" w:space="0" w:color="auto"/>
            <w:bottom w:val="none" w:sz="0" w:space="0" w:color="auto"/>
            <w:right w:val="none" w:sz="0" w:space="0" w:color="auto"/>
          </w:divBdr>
        </w:div>
        <w:div w:id="527067417">
          <w:marLeft w:val="0"/>
          <w:marRight w:val="0"/>
          <w:marTop w:val="0"/>
          <w:marBottom w:val="0"/>
          <w:divBdr>
            <w:top w:val="none" w:sz="0" w:space="0" w:color="auto"/>
            <w:left w:val="none" w:sz="0" w:space="0" w:color="auto"/>
            <w:bottom w:val="none" w:sz="0" w:space="0" w:color="auto"/>
            <w:right w:val="none" w:sz="0" w:space="0" w:color="auto"/>
          </w:divBdr>
        </w:div>
        <w:div w:id="527067424">
          <w:marLeft w:val="0"/>
          <w:marRight w:val="0"/>
          <w:marTop w:val="0"/>
          <w:marBottom w:val="0"/>
          <w:divBdr>
            <w:top w:val="none" w:sz="0" w:space="0" w:color="auto"/>
            <w:left w:val="none" w:sz="0" w:space="0" w:color="auto"/>
            <w:bottom w:val="none" w:sz="0" w:space="0" w:color="auto"/>
            <w:right w:val="none" w:sz="0" w:space="0" w:color="auto"/>
          </w:divBdr>
        </w:div>
      </w:divsChild>
    </w:div>
    <w:div w:id="527067404">
      <w:marLeft w:val="0"/>
      <w:marRight w:val="0"/>
      <w:marTop w:val="0"/>
      <w:marBottom w:val="0"/>
      <w:divBdr>
        <w:top w:val="none" w:sz="0" w:space="0" w:color="auto"/>
        <w:left w:val="none" w:sz="0" w:space="0" w:color="auto"/>
        <w:bottom w:val="none" w:sz="0" w:space="0" w:color="auto"/>
        <w:right w:val="none" w:sz="0" w:space="0" w:color="auto"/>
      </w:divBdr>
      <w:divsChild>
        <w:div w:id="527067411">
          <w:marLeft w:val="0"/>
          <w:marRight w:val="0"/>
          <w:marTop w:val="0"/>
          <w:marBottom w:val="0"/>
          <w:divBdr>
            <w:top w:val="none" w:sz="0" w:space="0" w:color="auto"/>
            <w:left w:val="none" w:sz="0" w:space="0" w:color="auto"/>
            <w:bottom w:val="none" w:sz="0" w:space="0" w:color="auto"/>
            <w:right w:val="none" w:sz="0" w:space="0" w:color="auto"/>
          </w:divBdr>
          <w:divsChild>
            <w:div w:id="527067397">
              <w:marLeft w:val="0"/>
              <w:marRight w:val="0"/>
              <w:marTop w:val="0"/>
              <w:marBottom w:val="0"/>
              <w:divBdr>
                <w:top w:val="none" w:sz="0" w:space="0" w:color="auto"/>
                <w:left w:val="none" w:sz="0" w:space="0" w:color="auto"/>
                <w:bottom w:val="none" w:sz="0" w:space="0" w:color="auto"/>
                <w:right w:val="none" w:sz="0" w:space="0" w:color="auto"/>
              </w:divBdr>
              <w:divsChild>
                <w:div w:id="527067390">
                  <w:marLeft w:val="0"/>
                  <w:marRight w:val="0"/>
                  <w:marTop w:val="0"/>
                  <w:marBottom w:val="0"/>
                  <w:divBdr>
                    <w:top w:val="none" w:sz="0" w:space="0" w:color="auto"/>
                    <w:left w:val="none" w:sz="0" w:space="0" w:color="auto"/>
                    <w:bottom w:val="none" w:sz="0" w:space="0" w:color="auto"/>
                    <w:right w:val="none" w:sz="0" w:space="0" w:color="auto"/>
                  </w:divBdr>
                  <w:divsChild>
                    <w:div w:id="527067389">
                      <w:marLeft w:val="0"/>
                      <w:marRight w:val="0"/>
                      <w:marTop w:val="0"/>
                      <w:marBottom w:val="0"/>
                      <w:divBdr>
                        <w:top w:val="none" w:sz="0" w:space="0" w:color="auto"/>
                        <w:left w:val="none" w:sz="0" w:space="0" w:color="auto"/>
                        <w:bottom w:val="none" w:sz="0" w:space="0" w:color="auto"/>
                        <w:right w:val="none" w:sz="0" w:space="0" w:color="auto"/>
                      </w:divBdr>
                      <w:divsChild>
                        <w:div w:id="5270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405">
      <w:marLeft w:val="0"/>
      <w:marRight w:val="0"/>
      <w:marTop w:val="0"/>
      <w:marBottom w:val="0"/>
      <w:divBdr>
        <w:top w:val="none" w:sz="0" w:space="0" w:color="auto"/>
        <w:left w:val="none" w:sz="0" w:space="0" w:color="auto"/>
        <w:bottom w:val="none" w:sz="0" w:space="0" w:color="auto"/>
        <w:right w:val="none" w:sz="0" w:space="0" w:color="auto"/>
      </w:divBdr>
    </w:div>
    <w:div w:id="527067406">
      <w:marLeft w:val="0"/>
      <w:marRight w:val="0"/>
      <w:marTop w:val="0"/>
      <w:marBottom w:val="0"/>
      <w:divBdr>
        <w:top w:val="none" w:sz="0" w:space="0" w:color="auto"/>
        <w:left w:val="none" w:sz="0" w:space="0" w:color="auto"/>
        <w:bottom w:val="none" w:sz="0" w:space="0" w:color="auto"/>
        <w:right w:val="none" w:sz="0" w:space="0" w:color="auto"/>
      </w:divBdr>
      <w:divsChild>
        <w:div w:id="527067386">
          <w:marLeft w:val="0"/>
          <w:marRight w:val="0"/>
          <w:marTop w:val="0"/>
          <w:marBottom w:val="0"/>
          <w:divBdr>
            <w:top w:val="none" w:sz="0" w:space="0" w:color="auto"/>
            <w:left w:val="none" w:sz="0" w:space="0" w:color="auto"/>
            <w:bottom w:val="none" w:sz="0" w:space="0" w:color="auto"/>
            <w:right w:val="none" w:sz="0" w:space="0" w:color="auto"/>
          </w:divBdr>
          <w:divsChild>
            <w:div w:id="527067423">
              <w:marLeft w:val="0"/>
              <w:marRight w:val="0"/>
              <w:marTop w:val="0"/>
              <w:marBottom w:val="0"/>
              <w:divBdr>
                <w:top w:val="none" w:sz="0" w:space="0" w:color="auto"/>
                <w:left w:val="none" w:sz="0" w:space="0" w:color="auto"/>
                <w:bottom w:val="none" w:sz="0" w:space="0" w:color="auto"/>
                <w:right w:val="none" w:sz="0" w:space="0" w:color="auto"/>
              </w:divBdr>
              <w:divsChild>
                <w:div w:id="527067413">
                  <w:marLeft w:val="0"/>
                  <w:marRight w:val="0"/>
                  <w:marTop w:val="0"/>
                  <w:marBottom w:val="0"/>
                  <w:divBdr>
                    <w:top w:val="single" w:sz="4" w:space="6" w:color="D3D3D3"/>
                    <w:left w:val="none" w:sz="0" w:space="0" w:color="auto"/>
                    <w:bottom w:val="none" w:sz="0" w:space="0" w:color="auto"/>
                    <w:right w:val="none" w:sz="0" w:space="0" w:color="auto"/>
                  </w:divBdr>
                  <w:divsChild>
                    <w:div w:id="527067396">
                      <w:marLeft w:val="0"/>
                      <w:marRight w:val="0"/>
                      <w:marTop w:val="0"/>
                      <w:marBottom w:val="0"/>
                      <w:divBdr>
                        <w:top w:val="none" w:sz="0" w:space="0" w:color="auto"/>
                        <w:left w:val="none" w:sz="0" w:space="0" w:color="auto"/>
                        <w:bottom w:val="none" w:sz="0" w:space="0" w:color="auto"/>
                        <w:right w:val="none" w:sz="0" w:space="0" w:color="auto"/>
                      </w:divBdr>
                      <w:divsChild>
                        <w:div w:id="527067409">
                          <w:marLeft w:val="0"/>
                          <w:marRight w:val="0"/>
                          <w:marTop w:val="0"/>
                          <w:marBottom w:val="0"/>
                          <w:divBdr>
                            <w:top w:val="none" w:sz="0" w:space="0" w:color="auto"/>
                            <w:left w:val="none" w:sz="0" w:space="0" w:color="auto"/>
                            <w:bottom w:val="none" w:sz="0" w:space="0" w:color="auto"/>
                            <w:right w:val="none" w:sz="0" w:space="0" w:color="auto"/>
                          </w:divBdr>
                          <w:divsChild>
                            <w:div w:id="5270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067414">
      <w:marLeft w:val="0"/>
      <w:marRight w:val="0"/>
      <w:marTop w:val="0"/>
      <w:marBottom w:val="0"/>
      <w:divBdr>
        <w:top w:val="none" w:sz="0" w:space="0" w:color="auto"/>
        <w:left w:val="none" w:sz="0" w:space="0" w:color="auto"/>
        <w:bottom w:val="none" w:sz="0" w:space="0" w:color="auto"/>
        <w:right w:val="none" w:sz="0" w:space="0" w:color="auto"/>
      </w:divBdr>
      <w:divsChild>
        <w:div w:id="527067408">
          <w:marLeft w:val="0"/>
          <w:marRight w:val="0"/>
          <w:marTop w:val="0"/>
          <w:marBottom w:val="0"/>
          <w:divBdr>
            <w:top w:val="none" w:sz="0" w:space="0" w:color="auto"/>
            <w:left w:val="none" w:sz="0" w:space="0" w:color="auto"/>
            <w:bottom w:val="none" w:sz="0" w:space="0" w:color="auto"/>
            <w:right w:val="none" w:sz="0" w:space="0" w:color="auto"/>
          </w:divBdr>
          <w:divsChild>
            <w:div w:id="527067419">
              <w:marLeft w:val="0"/>
              <w:marRight w:val="0"/>
              <w:marTop w:val="0"/>
              <w:marBottom w:val="0"/>
              <w:divBdr>
                <w:top w:val="none" w:sz="0" w:space="0" w:color="auto"/>
                <w:left w:val="none" w:sz="0" w:space="0" w:color="auto"/>
                <w:bottom w:val="none" w:sz="0" w:space="0" w:color="auto"/>
                <w:right w:val="none" w:sz="0" w:space="0" w:color="auto"/>
              </w:divBdr>
              <w:divsChild>
                <w:div w:id="527067410">
                  <w:marLeft w:val="0"/>
                  <w:marRight w:val="0"/>
                  <w:marTop w:val="0"/>
                  <w:marBottom w:val="0"/>
                  <w:divBdr>
                    <w:top w:val="none" w:sz="0" w:space="0" w:color="auto"/>
                    <w:left w:val="none" w:sz="0" w:space="0" w:color="auto"/>
                    <w:bottom w:val="none" w:sz="0" w:space="0" w:color="auto"/>
                    <w:right w:val="none" w:sz="0" w:space="0" w:color="auto"/>
                  </w:divBdr>
                  <w:divsChild>
                    <w:div w:id="527067401">
                      <w:marLeft w:val="0"/>
                      <w:marRight w:val="0"/>
                      <w:marTop w:val="0"/>
                      <w:marBottom w:val="0"/>
                      <w:divBdr>
                        <w:top w:val="none" w:sz="0" w:space="0" w:color="auto"/>
                        <w:left w:val="none" w:sz="0" w:space="0" w:color="auto"/>
                        <w:bottom w:val="none" w:sz="0" w:space="0" w:color="auto"/>
                        <w:right w:val="none" w:sz="0" w:space="0" w:color="auto"/>
                      </w:divBdr>
                      <w:divsChild>
                        <w:div w:id="527067387">
                          <w:marLeft w:val="0"/>
                          <w:marRight w:val="0"/>
                          <w:marTop w:val="0"/>
                          <w:marBottom w:val="0"/>
                          <w:divBdr>
                            <w:top w:val="none" w:sz="0" w:space="0" w:color="auto"/>
                            <w:left w:val="none" w:sz="0" w:space="0" w:color="auto"/>
                            <w:bottom w:val="none" w:sz="0" w:space="0" w:color="auto"/>
                            <w:right w:val="none" w:sz="0" w:space="0" w:color="auto"/>
                          </w:divBdr>
                          <w:divsChild>
                            <w:div w:id="5270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067416">
      <w:marLeft w:val="0"/>
      <w:marRight w:val="0"/>
      <w:marTop w:val="0"/>
      <w:marBottom w:val="0"/>
      <w:divBdr>
        <w:top w:val="none" w:sz="0" w:space="0" w:color="auto"/>
        <w:left w:val="none" w:sz="0" w:space="0" w:color="auto"/>
        <w:bottom w:val="none" w:sz="0" w:space="0" w:color="auto"/>
        <w:right w:val="none" w:sz="0" w:space="0" w:color="auto"/>
      </w:divBdr>
      <w:divsChild>
        <w:div w:id="527067391">
          <w:marLeft w:val="0"/>
          <w:marRight w:val="0"/>
          <w:marTop w:val="0"/>
          <w:marBottom w:val="0"/>
          <w:divBdr>
            <w:top w:val="none" w:sz="0" w:space="0" w:color="auto"/>
            <w:left w:val="none" w:sz="0" w:space="0" w:color="auto"/>
            <w:bottom w:val="none" w:sz="0" w:space="0" w:color="auto"/>
            <w:right w:val="none" w:sz="0" w:space="0" w:color="auto"/>
          </w:divBdr>
        </w:div>
        <w:div w:id="527067395">
          <w:marLeft w:val="0"/>
          <w:marRight w:val="0"/>
          <w:marTop w:val="0"/>
          <w:marBottom w:val="0"/>
          <w:divBdr>
            <w:top w:val="none" w:sz="0" w:space="0" w:color="auto"/>
            <w:left w:val="none" w:sz="0" w:space="0" w:color="auto"/>
            <w:bottom w:val="none" w:sz="0" w:space="0" w:color="auto"/>
            <w:right w:val="none" w:sz="0" w:space="0" w:color="auto"/>
          </w:divBdr>
        </w:div>
        <w:div w:id="527067402">
          <w:marLeft w:val="0"/>
          <w:marRight w:val="0"/>
          <w:marTop w:val="0"/>
          <w:marBottom w:val="0"/>
          <w:divBdr>
            <w:top w:val="none" w:sz="0" w:space="0" w:color="auto"/>
            <w:left w:val="none" w:sz="0" w:space="0" w:color="auto"/>
            <w:bottom w:val="none" w:sz="0" w:space="0" w:color="auto"/>
            <w:right w:val="none" w:sz="0" w:space="0" w:color="auto"/>
          </w:divBdr>
        </w:div>
        <w:div w:id="527067407">
          <w:marLeft w:val="0"/>
          <w:marRight w:val="0"/>
          <w:marTop w:val="0"/>
          <w:marBottom w:val="0"/>
          <w:divBdr>
            <w:top w:val="none" w:sz="0" w:space="0" w:color="auto"/>
            <w:left w:val="none" w:sz="0" w:space="0" w:color="auto"/>
            <w:bottom w:val="none" w:sz="0" w:space="0" w:color="auto"/>
            <w:right w:val="none" w:sz="0" w:space="0" w:color="auto"/>
          </w:divBdr>
        </w:div>
        <w:div w:id="527067412">
          <w:marLeft w:val="0"/>
          <w:marRight w:val="0"/>
          <w:marTop w:val="0"/>
          <w:marBottom w:val="0"/>
          <w:divBdr>
            <w:top w:val="none" w:sz="0" w:space="0" w:color="auto"/>
            <w:left w:val="none" w:sz="0" w:space="0" w:color="auto"/>
            <w:bottom w:val="none" w:sz="0" w:space="0" w:color="auto"/>
            <w:right w:val="none" w:sz="0" w:space="0" w:color="auto"/>
          </w:divBdr>
        </w:div>
      </w:divsChild>
    </w:div>
    <w:div w:id="527067421">
      <w:marLeft w:val="0"/>
      <w:marRight w:val="0"/>
      <w:marTop w:val="0"/>
      <w:marBottom w:val="0"/>
      <w:divBdr>
        <w:top w:val="none" w:sz="0" w:space="0" w:color="auto"/>
        <w:left w:val="none" w:sz="0" w:space="0" w:color="auto"/>
        <w:bottom w:val="none" w:sz="0" w:space="0" w:color="auto"/>
        <w:right w:val="none" w:sz="0" w:space="0" w:color="auto"/>
      </w:divBdr>
      <w:divsChild>
        <w:div w:id="527067415">
          <w:marLeft w:val="0"/>
          <w:marRight w:val="0"/>
          <w:marTop w:val="0"/>
          <w:marBottom w:val="0"/>
          <w:divBdr>
            <w:top w:val="none" w:sz="0" w:space="0" w:color="auto"/>
            <w:left w:val="none" w:sz="0" w:space="0" w:color="auto"/>
            <w:bottom w:val="none" w:sz="0" w:space="0" w:color="auto"/>
            <w:right w:val="none" w:sz="0" w:space="0" w:color="auto"/>
          </w:divBdr>
        </w:div>
      </w:divsChild>
    </w:div>
    <w:div w:id="527067425">
      <w:marLeft w:val="0"/>
      <w:marRight w:val="0"/>
      <w:marTop w:val="0"/>
      <w:marBottom w:val="0"/>
      <w:divBdr>
        <w:top w:val="none" w:sz="0" w:space="0" w:color="auto"/>
        <w:left w:val="none" w:sz="0" w:space="0" w:color="auto"/>
        <w:bottom w:val="none" w:sz="0" w:space="0" w:color="auto"/>
        <w:right w:val="none" w:sz="0" w:space="0" w:color="auto"/>
      </w:divBdr>
      <w:divsChild>
        <w:div w:id="527067422">
          <w:marLeft w:val="0"/>
          <w:marRight w:val="0"/>
          <w:marTop w:val="0"/>
          <w:marBottom w:val="0"/>
          <w:divBdr>
            <w:top w:val="none" w:sz="0" w:space="0" w:color="auto"/>
            <w:left w:val="none" w:sz="0" w:space="0" w:color="auto"/>
            <w:bottom w:val="none" w:sz="0" w:space="0" w:color="auto"/>
            <w:right w:val="none" w:sz="0" w:space="0" w:color="auto"/>
          </w:divBdr>
          <w:divsChild>
            <w:div w:id="527067420">
              <w:marLeft w:val="0"/>
              <w:marRight w:val="0"/>
              <w:marTop w:val="0"/>
              <w:marBottom w:val="0"/>
              <w:divBdr>
                <w:top w:val="none" w:sz="0" w:space="0" w:color="auto"/>
                <w:left w:val="none" w:sz="0" w:space="0" w:color="auto"/>
                <w:bottom w:val="none" w:sz="0" w:space="0" w:color="auto"/>
                <w:right w:val="none" w:sz="0" w:space="0" w:color="auto"/>
              </w:divBdr>
              <w:divsChild>
                <w:div w:id="527067394">
                  <w:marLeft w:val="0"/>
                  <w:marRight w:val="0"/>
                  <w:marTop w:val="0"/>
                  <w:marBottom w:val="0"/>
                  <w:divBdr>
                    <w:top w:val="none" w:sz="0" w:space="0" w:color="auto"/>
                    <w:left w:val="none" w:sz="0" w:space="0" w:color="auto"/>
                    <w:bottom w:val="none" w:sz="0" w:space="0" w:color="auto"/>
                    <w:right w:val="none" w:sz="0" w:space="0" w:color="auto"/>
                  </w:divBdr>
                  <w:divsChild>
                    <w:div w:id="527067388">
                      <w:marLeft w:val="0"/>
                      <w:marRight w:val="0"/>
                      <w:marTop w:val="0"/>
                      <w:marBottom w:val="0"/>
                      <w:divBdr>
                        <w:top w:val="none" w:sz="0" w:space="0" w:color="auto"/>
                        <w:left w:val="none" w:sz="0" w:space="0" w:color="auto"/>
                        <w:bottom w:val="none" w:sz="0" w:space="0" w:color="auto"/>
                        <w:right w:val="none" w:sz="0" w:space="0" w:color="auto"/>
                      </w:divBdr>
                      <w:divsChild>
                        <w:div w:id="527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core-education.org/hom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biofuels</vt:lpstr>
    </vt:vector>
  </TitlesOfParts>
  <Company>Grape and Grain Productions</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biofuels</dc:title>
  <dc:creator>Office 2004 Test Drive User</dc:creator>
  <cp:lastModifiedBy>Sarah Cox</cp:lastModifiedBy>
  <cp:revision>2</cp:revision>
  <cp:lastPrinted>2011-03-07T13:50:00Z</cp:lastPrinted>
  <dcterms:created xsi:type="dcterms:W3CDTF">2015-07-20T11:20:00Z</dcterms:created>
  <dcterms:modified xsi:type="dcterms:W3CDTF">2015-07-20T11:20:00Z</dcterms:modified>
</cp:coreProperties>
</file>